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6" w:rsidRDefault="0045165E" w:rsidP="00E8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Arial Narrow" w:hAnsi="Arial Narrow" w:cs="Times New Roman"/>
          <w:b/>
          <w:bCs/>
          <w:iCs/>
          <w:color w:val="000000"/>
          <w:sz w:val="22"/>
          <w:szCs w:val="22"/>
        </w:rPr>
      </w:pPr>
      <w:r w:rsidRPr="0015655F">
        <w:rPr>
          <w:rFonts w:ascii="Arial Narrow" w:hAnsi="Arial Narrow" w:cs="Times New Roman"/>
          <w:b/>
          <w:bCs/>
          <w:iCs/>
          <w:color w:val="000000"/>
          <w:sz w:val="22"/>
          <w:szCs w:val="22"/>
        </w:rPr>
        <w:t xml:space="preserve">CONTRATO </w:t>
      </w:r>
      <w:r w:rsidR="005F7A86" w:rsidRPr="0015655F">
        <w:rPr>
          <w:rFonts w:ascii="Arial Narrow" w:hAnsi="Arial Narrow" w:cs="Times New Roman"/>
          <w:b/>
          <w:bCs/>
          <w:iCs/>
          <w:color w:val="000000"/>
          <w:sz w:val="22"/>
          <w:szCs w:val="22"/>
        </w:rPr>
        <w:t>N°</w:t>
      </w:r>
      <w:r w:rsidR="00E82178">
        <w:rPr>
          <w:rFonts w:ascii="Arial Narrow" w:hAnsi="Arial Narrow" w:cs="Times New Roman"/>
          <w:b/>
          <w:bCs/>
          <w:iCs/>
          <w:color w:val="000000"/>
          <w:sz w:val="22"/>
          <w:szCs w:val="22"/>
        </w:rPr>
        <w:t>20210134</w:t>
      </w:r>
    </w:p>
    <w:p w:rsidR="00E82178" w:rsidRPr="00E82178" w:rsidRDefault="00E82178" w:rsidP="00E8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Arial Narrow" w:hAnsi="Arial Narrow" w:cs="Times New Roman"/>
          <w:b/>
          <w:bCs/>
          <w:iCs/>
          <w:color w:val="000000"/>
          <w:sz w:val="22"/>
          <w:szCs w:val="22"/>
        </w:rPr>
      </w:pPr>
    </w:p>
    <w:p w:rsidR="00EA598E" w:rsidRPr="00A23880" w:rsidRDefault="00F37677" w:rsidP="0011245D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  <w:r w:rsidRPr="00A23880">
        <w:rPr>
          <w:rFonts w:ascii="Arial Narrow" w:hAnsi="Arial Narrow" w:cs="Times New Roman"/>
          <w:b/>
          <w:sz w:val="22"/>
          <w:szCs w:val="22"/>
        </w:rPr>
        <w:t>CONTRATANTE</w:t>
      </w:r>
      <w:r w:rsidRPr="00A23880">
        <w:rPr>
          <w:rFonts w:ascii="Arial Narrow" w:hAnsi="Arial Narrow" w:cs="Times New Roman"/>
          <w:sz w:val="22"/>
          <w:szCs w:val="22"/>
        </w:rPr>
        <w:t xml:space="preserve">: </w:t>
      </w:r>
      <w:r w:rsidR="00EA598E" w:rsidRPr="00A23880">
        <w:rPr>
          <w:rFonts w:ascii="Arial Narrow" w:hAnsi="Arial Narrow" w:cs="Times New Roman"/>
          <w:sz w:val="22"/>
          <w:szCs w:val="22"/>
        </w:rPr>
        <w:t xml:space="preserve">O Município de PLACAS, através </w:t>
      </w:r>
      <w:r w:rsidR="00DD3A4E" w:rsidRPr="00A23880">
        <w:rPr>
          <w:rFonts w:ascii="Arial Narrow" w:hAnsi="Arial Narrow" w:cs="Times New Roman"/>
          <w:sz w:val="22"/>
          <w:szCs w:val="22"/>
        </w:rPr>
        <w:t>do (</w:t>
      </w:r>
      <w:r w:rsidR="00EA598E" w:rsidRPr="00A23880">
        <w:rPr>
          <w:rFonts w:ascii="Arial Narrow" w:hAnsi="Arial Narrow" w:cs="Times New Roman"/>
          <w:sz w:val="22"/>
          <w:szCs w:val="22"/>
        </w:rPr>
        <w:t>a) FUNDO MUNICIPAL DE SAÚDE, CNPJ-MF, Nº</w:t>
      </w:r>
      <w:r w:rsidR="00B573C4" w:rsidRPr="00A23880">
        <w:rPr>
          <w:rFonts w:ascii="Arial Narrow" w:hAnsi="Arial Narrow" w:cs="Times New Roman"/>
          <w:color w:val="000000" w:themeColor="text1"/>
          <w:sz w:val="22"/>
          <w:szCs w:val="22"/>
        </w:rPr>
        <w:t>12.566.342/0001-52</w:t>
      </w:r>
      <w:r w:rsidR="00EA598E" w:rsidRPr="00A23880">
        <w:rPr>
          <w:rFonts w:ascii="Arial Narrow" w:hAnsi="Arial Narrow" w:cs="Times New Roman"/>
          <w:sz w:val="22"/>
          <w:szCs w:val="22"/>
        </w:rPr>
        <w:t xml:space="preserve">, denominado daqui por diante de CONTRATANTE, representado neste ato </w:t>
      </w:r>
      <w:r w:rsidR="00461C97" w:rsidRPr="00A23880">
        <w:rPr>
          <w:rFonts w:ascii="Arial Narrow" w:hAnsi="Arial Narrow" w:cs="Times New Roman"/>
          <w:sz w:val="22"/>
          <w:szCs w:val="22"/>
        </w:rPr>
        <w:t>pelo (</w:t>
      </w:r>
      <w:r w:rsidR="00EA598E" w:rsidRPr="00A23880">
        <w:rPr>
          <w:rFonts w:ascii="Arial Narrow" w:hAnsi="Arial Narrow" w:cs="Times New Roman"/>
          <w:sz w:val="22"/>
          <w:szCs w:val="22"/>
        </w:rPr>
        <w:t xml:space="preserve">a) </w:t>
      </w:r>
      <w:r w:rsidR="00DD3A4E" w:rsidRPr="00A23880">
        <w:rPr>
          <w:rFonts w:ascii="Arial Narrow" w:hAnsi="Arial Narrow" w:cs="Times New Roman"/>
          <w:sz w:val="22"/>
          <w:szCs w:val="22"/>
        </w:rPr>
        <w:t>Sr. (</w:t>
      </w:r>
      <w:r w:rsidR="00EA598E" w:rsidRPr="00A23880">
        <w:rPr>
          <w:rFonts w:ascii="Arial Narrow" w:hAnsi="Arial Narrow" w:cs="Times New Roman"/>
          <w:sz w:val="22"/>
          <w:szCs w:val="22"/>
        </w:rPr>
        <w:t xml:space="preserve">a) GILBERTO BIANOR DOS SANTOS PAIVA, SECRET ÁRIO MUNICIPAL DE </w:t>
      </w:r>
      <w:r w:rsidR="00DD3A4E" w:rsidRPr="00A23880">
        <w:rPr>
          <w:rFonts w:ascii="Arial Narrow" w:hAnsi="Arial Narrow" w:cs="Times New Roman"/>
          <w:sz w:val="22"/>
          <w:szCs w:val="22"/>
        </w:rPr>
        <w:t>SAÚDE, residente</w:t>
      </w:r>
      <w:r w:rsidR="00EA598E" w:rsidRPr="00A23880">
        <w:rPr>
          <w:rFonts w:ascii="Arial Narrow" w:hAnsi="Arial Narrow" w:cs="Times New Roman"/>
          <w:sz w:val="22"/>
          <w:szCs w:val="22"/>
        </w:rPr>
        <w:t xml:space="preserve"> na TRAVESSA RITA DE CASSIA, 111, portador do CPF nº 138.610.342-04.</w:t>
      </w:r>
    </w:p>
    <w:p w:rsidR="00EA598E" w:rsidRPr="00A23880" w:rsidRDefault="00EA598E" w:rsidP="0011245D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</w:p>
    <w:p w:rsidR="00EA598E" w:rsidRPr="00A23880" w:rsidRDefault="00F37677" w:rsidP="0011245D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  <w:r w:rsidRPr="00A23880">
        <w:rPr>
          <w:rFonts w:ascii="Arial Narrow" w:hAnsi="Arial Narrow" w:cs="Times New Roman"/>
          <w:b/>
          <w:sz w:val="22"/>
          <w:szCs w:val="22"/>
        </w:rPr>
        <w:t>CONTRATADA</w:t>
      </w:r>
      <w:r w:rsidRPr="00A23880">
        <w:rPr>
          <w:rFonts w:ascii="Arial Narrow" w:hAnsi="Arial Narrow" w:cs="Times New Roman"/>
          <w:sz w:val="22"/>
          <w:szCs w:val="22"/>
        </w:rPr>
        <w:t xml:space="preserve">: </w:t>
      </w:r>
      <w:r w:rsidR="0011245D" w:rsidRPr="00A23880">
        <w:rPr>
          <w:rFonts w:ascii="Arial Narrow" w:hAnsi="Arial Narrow" w:cs="Times New Roman"/>
          <w:sz w:val="22"/>
          <w:szCs w:val="22"/>
        </w:rPr>
        <w:t xml:space="preserve">PRADO PHARMA </w:t>
      </w:r>
      <w:r w:rsidR="004056B3" w:rsidRPr="00A23880">
        <w:rPr>
          <w:rFonts w:ascii="Arial Narrow" w:hAnsi="Arial Narrow" w:cs="Times New Roman"/>
          <w:sz w:val="22"/>
          <w:szCs w:val="22"/>
        </w:rPr>
        <w:t>EIRELI</w:t>
      </w:r>
      <w:r w:rsidR="0011245D" w:rsidRPr="00A23880">
        <w:rPr>
          <w:rFonts w:ascii="Arial Narrow" w:hAnsi="Arial Narrow" w:cs="Times New Roman"/>
          <w:sz w:val="22"/>
          <w:szCs w:val="22"/>
        </w:rPr>
        <w:t>, inscrita no CNPJ (MF) sob o nº CNPJ 04.389.760/0001-93, estabelecida à TV LUIS BARBOSA 1525, CARANAZAL, Santarém-PA, CEP 68040-420, doravante denominada</w:t>
      </w:r>
      <w:r w:rsidR="00372B8A" w:rsidRPr="00A23880">
        <w:rPr>
          <w:rFonts w:ascii="Arial Narrow" w:hAnsi="Arial Narrow" w:cs="Times New Roman"/>
          <w:sz w:val="22"/>
          <w:szCs w:val="22"/>
        </w:rPr>
        <w:t xml:space="preserve"> </w:t>
      </w:r>
      <w:r w:rsidR="0011245D" w:rsidRPr="00A23880">
        <w:rPr>
          <w:rFonts w:ascii="Arial Narrow" w:hAnsi="Arial Narrow" w:cs="Times New Roman"/>
          <w:sz w:val="22"/>
          <w:szCs w:val="22"/>
        </w:rPr>
        <w:t>Simplesmente CONTRATADA, neste ato representada pelo Sr.</w:t>
      </w:r>
      <w:r w:rsidR="004056B3" w:rsidRPr="00A23880">
        <w:rPr>
          <w:rFonts w:ascii="Arial Narrow" w:hAnsi="Arial Narrow"/>
          <w:sz w:val="22"/>
          <w:szCs w:val="22"/>
        </w:rPr>
        <w:t xml:space="preserve"> </w:t>
      </w:r>
      <w:r w:rsidR="004056B3" w:rsidRPr="00A23880">
        <w:rPr>
          <w:rFonts w:ascii="Arial Narrow" w:hAnsi="Arial Narrow" w:cs="Times New Roman"/>
          <w:sz w:val="22"/>
          <w:szCs w:val="22"/>
        </w:rPr>
        <w:t>Manuel Prado Portela</w:t>
      </w:r>
      <w:r w:rsidR="0011245D" w:rsidRPr="00A23880">
        <w:rPr>
          <w:rFonts w:ascii="Arial Narrow" w:hAnsi="Arial Narrow" w:cs="Times New Roman"/>
          <w:sz w:val="22"/>
          <w:szCs w:val="22"/>
        </w:rPr>
        <w:t>,</w:t>
      </w:r>
      <w:r w:rsidR="0029748F" w:rsidRPr="00A23880">
        <w:rPr>
          <w:rFonts w:ascii="Arial Narrow" w:hAnsi="Arial Narrow" w:cs="Times New Roman"/>
          <w:sz w:val="22"/>
          <w:szCs w:val="22"/>
        </w:rPr>
        <w:t xml:space="preserve"> residente na </w:t>
      </w:r>
      <w:r w:rsidR="0029748F" w:rsidRPr="00A23880">
        <w:rPr>
          <w:rFonts w:ascii="Arial Narrow" w:hAnsi="Arial Narrow"/>
          <w:sz w:val="22"/>
          <w:szCs w:val="22"/>
        </w:rPr>
        <w:t>Avenida</w:t>
      </w:r>
      <w:r w:rsidR="0029748F" w:rsidRPr="00A23880">
        <w:rPr>
          <w:rFonts w:ascii="Arial Narrow" w:hAnsi="Arial Narrow" w:cs="Times New Roman"/>
          <w:sz w:val="22"/>
          <w:szCs w:val="22"/>
        </w:rPr>
        <w:t xml:space="preserve"> tropical,</w:t>
      </w:r>
      <w:r w:rsidR="00EC4DE1" w:rsidRPr="00A23880">
        <w:rPr>
          <w:rFonts w:ascii="Arial Narrow" w:hAnsi="Arial Narrow" w:cs="Times New Roman"/>
          <w:sz w:val="22"/>
          <w:szCs w:val="22"/>
        </w:rPr>
        <w:t>193, bairro</w:t>
      </w:r>
      <w:r w:rsidR="0029748F" w:rsidRPr="00A23880">
        <w:rPr>
          <w:rFonts w:ascii="Arial Narrow" w:hAnsi="Arial Narrow" w:cs="Times New Roman"/>
          <w:sz w:val="22"/>
          <w:szCs w:val="22"/>
        </w:rPr>
        <w:t xml:space="preserve"> </w:t>
      </w:r>
      <w:r w:rsidR="00EC4DE1" w:rsidRPr="00A23880">
        <w:rPr>
          <w:rFonts w:ascii="Arial Narrow" w:hAnsi="Arial Narrow" w:cs="Times New Roman"/>
          <w:sz w:val="22"/>
          <w:szCs w:val="22"/>
        </w:rPr>
        <w:t>santíssimo, cep</w:t>
      </w:r>
      <w:r w:rsidR="0029748F" w:rsidRPr="00A23880">
        <w:rPr>
          <w:rFonts w:ascii="Arial Narrow" w:hAnsi="Arial Narrow" w:cs="Times New Roman"/>
          <w:sz w:val="22"/>
          <w:szCs w:val="22"/>
        </w:rPr>
        <w:t xml:space="preserve"> 68010-420</w:t>
      </w:r>
      <w:r w:rsidR="00EC4DE1" w:rsidRPr="00A23880">
        <w:rPr>
          <w:rFonts w:ascii="Arial Narrow" w:hAnsi="Arial Narrow" w:cs="Times New Roman"/>
          <w:sz w:val="22"/>
          <w:szCs w:val="22"/>
        </w:rPr>
        <w:t xml:space="preserve">. Santarém Pá. </w:t>
      </w:r>
      <w:proofErr w:type="gramStart"/>
      <w:r w:rsidR="0011245D" w:rsidRPr="00A23880">
        <w:rPr>
          <w:rFonts w:ascii="Arial Narrow" w:hAnsi="Arial Narrow" w:cs="Times New Roman"/>
          <w:sz w:val="22"/>
          <w:szCs w:val="22"/>
        </w:rPr>
        <w:t>portador</w:t>
      </w:r>
      <w:proofErr w:type="gramEnd"/>
      <w:r w:rsidR="0011245D" w:rsidRPr="00A23880">
        <w:rPr>
          <w:rFonts w:ascii="Arial Narrow" w:hAnsi="Arial Narrow" w:cs="Times New Roman"/>
          <w:sz w:val="22"/>
          <w:szCs w:val="22"/>
        </w:rPr>
        <w:t xml:space="preserve"> do CPF </w:t>
      </w:r>
      <w:proofErr w:type="spellStart"/>
      <w:r w:rsidR="0029748F" w:rsidRPr="00A23880">
        <w:rPr>
          <w:rFonts w:ascii="Arial Narrow" w:hAnsi="Arial Narrow" w:cs="Times New Roman"/>
          <w:sz w:val="22"/>
          <w:szCs w:val="22"/>
        </w:rPr>
        <w:t>Cpf</w:t>
      </w:r>
      <w:proofErr w:type="spellEnd"/>
      <w:r w:rsidR="0029748F" w:rsidRPr="00A23880">
        <w:rPr>
          <w:rFonts w:ascii="Arial Narrow" w:hAnsi="Arial Narrow" w:cs="Times New Roman"/>
          <w:sz w:val="22"/>
          <w:szCs w:val="22"/>
        </w:rPr>
        <w:t xml:space="preserve"> 510.518.342-87</w:t>
      </w:r>
      <w:r w:rsidR="00EC4DE1" w:rsidRPr="00A23880">
        <w:rPr>
          <w:rFonts w:ascii="Arial Narrow" w:hAnsi="Arial Narrow" w:cs="Times New Roman"/>
          <w:sz w:val="22"/>
          <w:szCs w:val="22"/>
        </w:rPr>
        <w:t>.</w:t>
      </w:r>
    </w:p>
    <w:p w:rsidR="0070059F" w:rsidRPr="0015655F" w:rsidRDefault="006A3561" w:rsidP="0011245D">
      <w:pPr>
        <w:pStyle w:val="NormalWeb"/>
        <w:spacing w:before="12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A</w:t>
      </w:r>
      <w:r w:rsidR="00F37677" w:rsidRPr="0015655F">
        <w:rPr>
          <w:rFonts w:ascii="Arial Narrow" w:hAnsi="Arial Narrow"/>
          <w:sz w:val="22"/>
          <w:szCs w:val="22"/>
        </w:rPr>
        <w:t xml:space="preserve">s CONTRATANTES, nos termos do Processo </w:t>
      </w:r>
      <w:r w:rsidR="00417913" w:rsidRPr="0015655F">
        <w:rPr>
          <w:rFonts w:ascii="Arial Narrow" w:hAnsi="Arial Narrow"/>
          <w:sz w:val="22"/>
          <w:szCs w:val="22"/>
        </w:rPr>
        <w:t xml:space="preserve">Administrativo </w:t>
      </w:r>
      <w:r w:rsidR="00F37677" w:rsidRPr="0015655F">
        <w:rPr>
          <w:rFonts w:ascii="Arial Narrow" w:hAnsi="Arial Narrow"/>
          <w:sz w:val="22"/>
          <w:szCs w:val="22"/>
        </w:rPr>
        <w:t xml:space="preserve">nº </w:t>
      </w:r>
      <w:r w:rsidR="00365B7A" w:rsidRPr="004F4107">
        <w:rPr>
          <w:rFonts w:ascii="Arial Narrow" w:hAnsi="Arial Narrow"/>
          <w:color w:val="000000" w:themeColor="text1"/>
          <w:sz w:val="22"/>
          <w:szCs w:val="22"/>
        </w:rPr>
        <w:t>030</w:t>
      </w:r>
      <w:r w:rsidR="005F772D" w:rsidRPr="004F4107">
        <w:rPr>
          <w:rFonts w:ascii="Arial Narrow" w:hAnsi="Arial Narrow"/>
          <w:color w:val="000000" w:themeColor="text1"/>
          <w:sz w:val="22"/>
          <w:szCs w:val="22"/>
        </w:rPr>
        <w:t>/2021</w:t>
      </w:r>
      <w:r w:rsidR="00F37677" w:rsidRPr="0015655F">
        <w:rPr>
          <w:rFonts w:ascii="Arial Narrow" w:hAnsi="Arial Narrow"/>
          <w:sz w:val="22"/>
          <w:szCs w:val="22"/>
        </w:rPr>
        <w:t xml:space="preserve"> e em observância às disposições </w:t>
      </w:r>
      <w:r w:rsidR="001A1E21" w:rsidRPr="0015655F">
        <w:rPr>
          <w:rFonts w:ascii="Arial Narrow" w:hAnsi="Arial Narrow"/>
          <w:sz w:val="22"/>
          <w:szCs w:val="22"/>
        </w:rPr>
        <w:t xml:space="preserve">da </w:t>
      </w:r>
      <w:r w:rsidR="001A1E21" w:rsidRPr="0015655F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Lei nº 13.979, de 6 de fevereiro de 2020, </w:t>
      </w:r>
      <w:r w:rsidR="00F37677" w:rsidRPr="0015655F">
        <w:rPr>
          <w:rFonts w:ascii="Arial Narrow" w:hAnsi="Arial Narrow"/>
          <w:sz w:val="22"/>
          <w:szCs w:val="22"/>
        </w:rPr>
        <w:t xml:space="preserve">da </w:t>
      </w:r>
      <w:r w:rsidR="00BC41EF" w:rsidRPr="0015655F">
        <w:rPr>
          <w:rFonts w:ascii="Arial Narrow" w:hAnsi="Arial Narrow"/>
          <w:sz w:val="22"/>
          <w:szCs w:val="22"/>
        </w:rPr>
        <w:t>Lei nº 8.666, de 21 de junho de 1993</w:t>
      </w:r>
      <w:r w:rsidR="002A52BE" w:rsidRPr="0015655F">
        <w:rPr>
          <w:rFonts w:ascii="Arial Narrow" w:hAnsi="Arial Narrow"/>
          <w:sz w:val="22"/>
          <w:szCs w:val="22"/>
        </w:rPr>
        <w:t xml:space="preserve"> e demais legislações aplicáveis</w:t>
      </w:r>
      <w:r w:rsidR="00F37677" w:rsidRPr="0015655F">
        <w:rPr>
          <w:rFonts w:ascii="Arial Narrow" w:hAnsi="Arial Narrow"/>
          <w:sz w:val="22"/>
          <w:szCs w:val="22"/>
        </w:rPr>
        <w:t xml:space="preserve">, celebram o presente Termo de Contrato, </w:t>
      </w:r>
      <w:r w:rsidR="009E1E84" w:rsidRPr="0015655F">
        <w:rPr>
          <w:rFonts w:ascii="Arial Narrow" w:hAnsi="Arial Narrow"/>
          <w:sz w:val="22"/>
          <w:szCs w:val="22"/>
        </w:rPr>
        <w:t xml:space="preserve">decorrente </w:t>
      </w:r>
      <w:r w:rsidR="001A1E21" w:rsidRPr="004F4107">
        <w:rPr>
          <w:rFonts w:ascii="Arial Narrow" w:hAnsi="Arial Narrow"/>
          <w:color w:val="000000" w:themeColor="text1"/>
          <w:sz w:val="22"/>
          <w:szCs w:val="22"/>
        </w:rPr>
        <w:t xml:space="preserve">da Dispensa de Licitação </w:t>
      </w:r>
      <w:r w:rsidR="006B6337" w:rsidRPr="004F4107">
        <w:rPr>
          <w:rFonts w:ascii="Arial Narrow" w:hAnsi="Arial Narrow"/>
          <w:color w:val="000000" w:themeColor="text1"/>
          <w:sz w:val="22"/>
          <w:szCs w:val="22"/>
        </w:rPr>
        <w:t xml:space="preserve">nº </w:t>
      </w:r>
      <w:r w:rsidR="005F772D" w:rsidRPr="004F4107">
        <w:rPr>
          <w:rFonts w:ascii="Arial Narrow" w:hAnsi="Arial Narrow"/>
          <w:bCs/>
          <w:iCs/>
          <w:color w:val="000000" w:themeColor="text1"/>
          <w:sz w:val="22"/>
          <w:szCs w:val="22"/>
        </w:rPr>
        <w:t>01</w:t>
      </w:r>
      <w:r w:rsidR="00365B7A" w:rsidRPr="004F4107">
        <w:rPr>
          <w:rFonts w:ascii="Arial Narrow" w:hAnsi="Arial Narrow"/>
          <w:bCs/>
          <w:iCs/>
          <w:color w:val="000000" w:themeColor="text1"/>
          <w:sz w:val="22"/>
          <w:szCs w:val="22"/>
        </w:rPr>
        <w:t>2</w:t>
      </w:r>
      <w:r w:rsidR="008344DA" w:rsidRPr="004F4107">
        <w:rPr>
          <w:rFonts w:ascii="Arial Narrow" w:hAnsi="Arial Narrow"/>
          <w:bCs/>
          <w:iCs/>
          <w:color w:val="000000" w:themeColor="text1"/>
          <w:sz w:val="22"/>
          <w:szCs w:val="22"/>
        </w:rPr>
        <w:t>/</w:t>
      </w:r>
      <w:r w:rsidR="00EA598E" w:rsidRPr="004F4107">
        <w:rPr>
          <w:rFonts w:ascii="Arial Narrow" w:hAnsi="Arial Narrow"/>
          <w:bCs/>
          <w:iCs/>
          <w:color w:val="000000" w:themeColor="text1"/>
          <w:sz w:val="22"/>
          <w:szCs w:val="22"/>
        </w:rPr>
        <w:t>202</w:t>
      </w:r>
      <w:r w:rsidR="0015655F" w:rsidRPr="004F4107">
        <w:rPr>
          <w:rFonts w:ascii="Arial Narrow" w:hAnsi="Arial Narrow"/>
          <w:bCs/>
          <w:iCs/>
          <w:color w:val="000000" w:themeColor="text1"/>
          <w:sz w:val="22"/>
          <w:szCs w:val="22"/>
        </w:rPr>
        <w:t>1</w:t>
      </w:r>
      <w:r w:rsidR="00417913" w:rsidRPr="0015655F">
        <w:rPr>
          <w:rFonts w:ascii="Arial Narrow" w:hAnsi="Arial Narrow"/>
          <w:b/>
          <w:bCs/>
          <w:iCs/>
          <w:color w:val="FF0000"/>
          <w:sz w:val="22"/>
          <w:szCs w:val="22"/>
        </w:rPr>
        <w:t xml:space="preserve">, </w:t>
      </w:r>
      <w:r w:rsidR="00F37677" w:rsidRPr="0015655F">
        <w:rPr>
          <w:rFonts w:ascii="Arial Narrow" w:hAnsi="Arial Narrow"/>
          <w:sz w:val="22"/>
          <w:szCs w:val="22"/>
        </w:rPr>
        <w:t>mediante as cláusulas e condições a seguir</w:t>
      </w:r>
      <w:r w:rsidR="005241E9" w:rsidRPr="0015655F">
        <w:rPr>
          <w:rFonts w:ascii="Arial Narrow" w:hAnsi="Arial Narrow"/>
          <w:sz w:val="22"/>
          <w:szCs w:val="22"/>
        </w:rPr>
        <w:t>:</w:t>
      </w:r>
      <w:r w:rsidR="000D1B99" w:rsidRPr="0015655F">
        <w:rPr>
          <w:rFonts w:ascii="Arial Narrow" w:hAnsi="Arial Narrow"/>
          <w:sz w:val="22"/>
          <w:szCs w:val="22"/>
        </w:rPr>
        <w:br/>
      </w:r>
      <w:r w:rsidR="0070059F" w:rsidRPr="0015655F">
        <w:rPr>
          <w:rFonts w:ascii="Arial Narrow" w:hAnsi="Arial Narrow"/>
          <w:b/>
          <w:sz w:val="22"/>
          <w:szCs w:val="22"/>
        </w:rPr>
        <w:t xml:space="preserve">CLÁUSULA PRIMEIRA – </w:t>
      </w:r>
      <w:r w:rsidR="00011AEA" w:rsidRPr="0015655F">
        <w:rPr>
          <w:rFonts w:ascii="Arial Narrow" w:hAnsi="Arial Narrow"/>
          <w:b/>
          <w:sz w:val="22"/>
          <w:szCs w:val="22"/>
        </w:rPr>
        <w:t xml:space="preserve">DO </w:t>
      </w:r>
      <w:r w:rsidR="0070059F" w:rsidRPr="0015655F">
        <w:rPr>
          <w:rFonts w:ascii="Arial Narrow" w:hAnsi="Arial Narrow"/>
          <w:b/>
          <w:sz w:val="22"/>
          <w:szCs w:val="22"/>
        </w:rPr>
        <w:t>OBJETO</w:t>
      </w:r>
    </w:p>
    <w:p w:rsidR="0070059F" w:rsidRPr="004F4107" w:rsidRDefault="0070059F" w:rsidP="00633EE5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O objeto do Termo de Contrato é a </w:t>
      </w:r>
      <w:r w:rsidR="005F772D" w:rsidRPr="0015655F">
        <w:rPr>
          <w:rFonts w:ascii="Arial Narrow" w:eastAsia="Times New Roman" w:hAnsi="Arial Narrow" w:cs="Arial"/>
          <w:b w:val="0"/>
          <w:sz w:val="22"/>
          <w:szCs w:val="22"/>
        </w:rPr>
        <w:t>aquisição emergencial de medicamentos do componente básico da assistência farmacêutica utilizados no âmbito da saúde mental em virtude dos impactos sociais ocasionados pela pandemia da covid-19</w:t>
      </w:r>
      <w:r w:rsidR="008344DA" w:rsidRPr="0015655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,</w:t>
      </w:r>
      <w:r w:rsidR="005F772D" w:rsidRPr="0015655F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conforme especificações e quantitativos estabelecidos no </w:t>
      </w:r>
      <w:r w:rsidR="001A1E21" w:rsidRPr="004F4107">
        <w:rPr>
          <w:rFonts w:ascii="Arial Narrow" w:hAnsi="Arial Narrow"/>
          <w:b w:val="0"/>
          <w:color w:val="000000" w:themeColor="text1"/>
          <w:sz w:val="22"/>
          <w:szCs w:val="22"/>
        </w:rPr>
        <w:t>Projeto Básico</w:t>
      </w:r>
      <w:r w:rsidR="00417913" w:rsidRPr="004F4107">
        <w:rPr>
          <w:rFonts w:ascii="Arial Narrow" w:hAnsi="Arial Narrow"/>
          <w:b w:val="0"/>
          <w:color w:val="000000" w:themeColor="text1"/>
          <w:sz w:val="22"/>
          <w:szCs w:val="22"/>
        </w:rPr>
        <w:t>.</w:t>
      </w:r>
    </w:p>
    <w:p w:rsidR="00C06D9E" w:rsidRPr="0015655F" w:rsidRDefault="001A0498" w:rsidP="00633EE5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Arial Narrow" w:hAnsi="Arial Narrow"/>
          <w:b w:val="0"/>
          <w:color w:val="00000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>O</w:t>
      </w:r>
      <w:r w:rsidR="00C06D9E"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Termo de Contrato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vincula-se </w:t>
      </w:r>
      <w:r w:rsidR="00417913" w:rsidRPr="004F4107">
        <w:rPr>
          <w:rFonts w:ascii="Arial Narrow" w:hAnsi="Arial Narrow"/>
          <w:b w:val="0"/>
          <w:color w:val="000000" w:themeColor="text1"/>
          <w:sz w:val="22"/>
          <w:szCs w:val="22"/>
        </w:rPr>
        <w:t>aos termos do Projeto Básico</w:t>
      </w:r>
      <w:r w:rsidR="00417913" w:rsidRPr="0015655F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="00C06D9E"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independentemente de </w:t>
      </w:r>
      <w:r w:rsidR="00EA598E" w:rsidRPr="0015655F">
        <w:rPr>
          <w:rFonts w:ascii="Arial Narrow" w:hAnsi="Arial Narrow"/>
          <w:b w:val="0"/>
          <w:color w:val="000000"/>
          <w:sz w:val="22"/>
          <w:szCs w:val="22"/>
        </w:rPr>
        <w:t>transcrição, sendo este anexo ao contrato.</w:t>
      </w:r>
    </w:p>
    <w:p w:rsidR="008344DA" w:rsidRPr="0015655F" w:rsidRDefault="00A23880" w:rsidP="008344DA">
      <w:pPr>
        <w:pStyle w:val="Nivel01"/>
        <w:numPr>
          <w:ilvl w:val="1"/>
          <w:numId w:val="13"/>
        </w:numPr>
        <w:spacing w:before="120" w:after="120"/>
        <w:outlineLvl w:val="9"/>
        <w:rPr>
          <w:rFonts w:ascii="Arial Narrow" w:hAnsi="Arial Narrow"/>
          <w:b w:val="0"/>
          <w:color w:val="000000"/>
          <w:sz w:val="22"/>
          <w:szCs w:val="22"/>
        </w:rPr>
      </w:pPr>
      <w:r>
        <w:rPr>
          <w:rFonts w:ascii="Arial Narrow" w:hAnsi="Arial Narrow"/>
          <w:b w:val="0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pt;margin-top:114.5pt;width:492.7pt;height:0;z-index:251658240" o:connectortype="straight"/>
        </w:pict>
      </w:r>
      <w:r w:rsidR="00061023" w:rsidRPr="0015655F">
        <w:rPr>
          <w:rFonts w:ascii="Arial Narrow" w:hAnsi="Arial Narrow"/>
          <w:b w:val="0"/>
          <w:color w:val="000000"/>
          <w:sz w:val="22"/>
          <w:szCs w:val="22"/>
        </w:rPr>
        <w:t>D</w:t>
      </w:r>
      <w:r w:rsidR="008344DA" w:rsidRPr="0015655F">
        <w:rPr>
          <w:rFonts w:ascii="Arial Narrow" w:hAnsi="Arial Narrow"/>
          <w:b w:val="0"/>
          <w:color w:val="000000"/>
          <w:sz w:val="22"/>
          <w:szCs w:val="22"/>
        </w:rPr>
        <w:t>iscriminação do objeto:</w:t>
      </w:r>
    </w:p>
    <w:tbl>
      <w:tblPr>
        <w:tblW w:w="96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50"/>
        <w:gridCol w:w="1134"/>
        <w:gridCol w:w="1275"/>
        <w:gridCol w:w="1276"/>
        <w:gridCol w:w="1559"/>
      </w:tblGrid>
      <w:tr w:rsidR="005F772D" w:rsidRPr="0015655F" w:rsidTr="005F772D">
        <w:trPr>
          <w:trHeight w:val="555"/>
        </w:trPr>
        <w:tc>
          <w:tcPr>
            <w:tcW w:w="540" w:type="dxa"/>
            <w:shd w:val="clear" w:color="CCCCFF" w:fill="CDCDCD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b/>
                <w:bCs/>
                <w:sz w:val="16"/>
                <w:szCs w:val="16"/>
              </w:rPr>
              <w:t>Nº ITEM</w:t>
            </w:r>
          </w:p>
        </w:tc>
        <w:tc>
          <w:tcPr>
            <w:tcW w:w="3850" w:type="dxa"/>
            <w:shd w:val="clear" w:color="CCCCFF" w:fill="CDCDCD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QUANTIDADE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UNIDADE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655F">
              <w:rPr>
                <w:rFonts w:ascii="Arial Narrow" w:hAnsi="Arial Narrow" w:cs="Arial"/>
                <w:b/>
                <w:bCs/>
                <w:sz w:val="16"/>
                <w:szCs w:val="16"/>
              </w:rPr>
              <w:t>VALOR UND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655F">
              <w:rPr>
                <w:rFonts w:ascii="Arial Narrow" w:hAnsi="Arial Narrow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CARBAMAZEPINA 20 MG/ML XAROPE 100ML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R$ 4.800,00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CARBAMAZEPINA 200MG COMP.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8.000,00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R$ 4.560,00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CARBAMAZEPINA 400MG COMP.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4.000,00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R$ 4.360,00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CARBONATO DE LITIO 300MG COMP.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R$ 4.500,00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CLONAZEPAM 2,5 MG/ML SOLUÇÃO ORAL 20 ML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R$ 2.148,00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AMITRIPTILINA 25MG COMP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8.700,00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R$ 1.131,00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BIPERIDENO 2MG COMP.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R$ 700,00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CLORPROMAZINA 100MG COMP.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R$ 1.140,00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CLORPROMAZINA 25MG COMP.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R$ 600,00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CLORPROMAZINA 40MG/ML SOLUÇÃO ORAL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R$ 7,50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R$ 375,00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DECANOATO DE HALOPERIDOL 50MG/ ML INJ 1ML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ampola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R$ 10,20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R$ 5.100,00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DIAZEPAM 10MG COMP.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6.000,00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R$ 1.020,00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DIAZEPAM 5 MG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6.000,00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R$ 900,00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DIAZEPAM 5MG/ML SOLUÇÃO INJ. C/ 2ML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ampola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R$ 825,00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FENITOINA SODICA 100 MG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8.000,00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R$ 1.920,00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FENOBARBITAL 100 MG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10.000,00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R$ 3.100,00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FENOBARBITAL 100 MG/ML SOL. INJETÁVEL C/ 2ML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ampola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R$ 2,42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R$ 1.210,00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FENOBARBITAL 40 ML SOL. ORAL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R$ 6,82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R$ 4.092,00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HALOPERIDOL 1 MG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R$ 380,00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HALOPERIDOL 2 MG/ML SOLUÇÃO ORAL 10ML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R$ 2,98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R$ 1.510,86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HALOPERIDOL 5MG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R$ 980,00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MIDAZOLAM 2MG/MLSOL. ORAL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300,00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R$ 10,35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R$ 3.105,00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VALPROATO DE SÓDIO CAPS 288 MG (EQUIVALENTE A 250 MG DE ÁC.VALPRÓICO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cápsula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R$ 2,20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R$ 11.000,00</w:t>
            </w:r>
          </w:p>
        </w:tc>
      </w:tr>
      <w:tr w:rsidR="0015655F" w:rsidRPr="005F772D" w:rsidTr="005F772D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VALPROATO DE SODIO CAPS 288 MG (EQUIVALENTE A 500MG DE ACIDO VALPROICO )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10.000,00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cápsula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R$ 30.300,00</w:t>
            </w:r>
          </w:p>
        </w:tc>
      </w:tr>
      <w:tr w:rsidR="0015655F" w:rsidRPr="005F772D" w:rsidTr="005F772D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VALPROATO DE SODIO XP. 57,624 MG/ ML (EQUIVALENTE A 50 MG/ML DE ACIDO VALPR.)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336,00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frasco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R$ 19,44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R$ 6.531,84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PROMETAZINA 25 MG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2.000,00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comprimido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R$ 0,26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R$ 520,00</w:t>
            </w:r>
          </w:p>
        </w:tc>
      </w:tr>
      <w:tr w:rsidR="0015655F" w:rsidRPr="005F772D" w:rsidTr="005F772D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CLORIDRATO DE PROMETAZINA 25 MG/ML SOLUÇÃO INJET.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F772D" w:rsidRPr="005F772D" w:rsidRDefault="005F772D" w:rsidP="005F772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 xml:space="preserve">ampola  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R$ 3,30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sz w:val="16"/>
                <w:szCs w:val="16"/>
              </w:rPr>
              <w:t>R$ 1.650,00</w:t>
            </w:r>
          </w:p>
        </w:tc>
      </w:tr>
      <w:tr w:rsidR="005F772D" w:rsidRPr="0015655F" w:rsidTr="005F772D">
        <w:trPr>
          <w:trHeight w:val="255"/>
        </w:trPr>
        <w:tc>
          <w:tcPr>
            <w:tcW w:w="8075" w:type="dxa"/>
            <w:gridSpan w:val="5"/>
            <w:shd w:val="clear" w:color="auto" w:fill="auto"/>
            <w:noWrap/>
            <w:vAlign w:val="bottom"/>
            <w:hideMark/>
          </w:tcPr>
          <w:p w:rsidR="005F772D" w:rsidRPr="0015655F" w:rsidRDefault="005F772D" w:rsidP="005F772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655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TOTAL </w:t>
            </w:r>
            <w:r w:rsidRPr="005F772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5F772D" w:rsidRPr="005F772D" w:rsidRDefault="005F772D" w:rsidP="005F772D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772D" w:rsidRPr="005F772D" w:rsidRDefault="005F772D" w:rsidP="005F772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F772D">
              <w:rPr>
                <w:rFonts w:ascii="Arial Narrow" w:hAnsi="Arial Narrow" w:cs="Arial"/>
                <w:b/>
                <w:bCs/>
                <w:sz w:val="16"/>
                <w:szCs w:val="16"/>
              </w:rPr>
              <w:t>R$ 98.458,70</w:t>
            </w:r>
          </w:p>
        </w:tc>
      </w:tr>
    </w:tbl>
    <w:p w:rsidR="0070059F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iCs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CLÁUSULA SEGUNDA – </w:t>
      </w:r>
      <w:r w:rsidR="00D349C8" w:rsidRPr="0015655F">
        <w:rPr>
          <w:rFonts w:ascii="Arial Narrow" w:hAnsi="Arial Narrow"/>
          <w:sz w:val="22"/>
          <w:szCs w:val="22"/>
        </w:rPr>
        <w:t xml:space="preserve">DA </w:t>
      </w:r>
      <w:r w:rsidRPr="0015655F">
        <w:rPr>
          <w:rFonts w:ascii="Arial Narrow" w:hAnsi="Arial Narrow"/>
          <w:sz w:val="22"/>
          <w:szCs w:val="22"/>
        </w:rPr>
        <w:t>VIGÊNCIA</w:t>
      </w:r>
    </w:p>
    <w:p w:rsidR="00CA3107" w:rsidRPr="0015655F" w:rsidRDefault="00184840" w:rsidP="00633EE5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bCs/>
          <w:iCs/>
          <w:sz w:val="22"/>
          <w:szCs w:val="22"/>
        </w:rPr>
      </w:pPr>
      <w:r w:rsidRPr="0015655F">
        <w:rPr>
          <w:rFonts w:ascii="Arial Narrow" w:hAnsi="Arial Narrow" w:cs="Times New Roman"/>
          <w:iCs/>
          <w:color w:val="000000"/>
          <w:sz w:val="22"/>
          <w:szCs w:val="22"/>
        </w:rPr>
        <w:t xml:space="preserve">A </w:t>
      </w:r>
      <w:r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>contr</w:t>
      </w:r>
      <w:r w:rsidR="00201081"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 xml:space="preserve">atação tem prazo de vigência até </w:t>
      </w:r>
      <w:r w:rsidR="008344DA"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 xml:space="preserve">1 (um) mês </w:t>
      </w:r>
      <w:r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>contado da data da sua assinatura</w:t>
      </w:r>
      <w:r w:rsidR="00417913"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 xml:space="preserve">, </w:t>
      </w:r>
      <w:r w:rsidRPr="0015655F">
        <w:rPr>
          <w:rFonts w:ascii="Arial Narrow" w:hAnsi="Arial Narrow" w:cs="Times New Roman"/>
          <w:bCs/>
          <w:iCs/>
          <w:color w:val="000000"/>
          <w:sz w:val="22"/>
          <w:szCs w:val="22"/>
        </w:rPr>
        <w:t xml:space="preserve">a partir de quando as obrigações assumidas pelas partes serão exigíveis, sendo prorrogável </w:t>
      </w:r>
      <w:r w:rsidRPr="0015655F">
        <w:rPr>
          <w:rFonts w:ascii="Arial Narrow" w:hAnsi="Arial Narrow" w:cs="Times New Roman"/>
          <w:bCs/>
          <w:iCs/>
          <w:sz w:val="22"/>
          <w:szCs w:val="22"/>
        </w:rPr>
        <w:t xml:space="preserve">por períodos sucessivos, enquanto perdurar a necessidade de enfrentamento dos efeitos da situação de emergência de saúde pública de importância internacional, declarada por meio da Portaria </w:t>
      </w:r>
      <w:r w:rsidRPr="0015655F">
        <w:rPr>
          <w:rFonts w:ascii="Arial Narrow" w:hAnsi="Arial Narrow" w:cs="Times New Roman"/>
          <w:color w:val="000000"/>
          <w:sz w:val="22"/>
          <w:szCs w:val="22"/>
        </w:rPr>
        <w:t>nº 188, de 3 de fevereiro de 2020, do Ministro de Estado da Saúde</w:t>
      </w:r>
      <w:r w:rsidR="00CA3107" w:rsidRPr="0015655F">
        <w:rPr>
          <w:rFonts w:ascii="Arial Narrow" w:hAnsi="Arial Narrow" w:cs="Times New Roman"/>
          <w:bCs/>
          <w:iCs/>
          <w:sz w:val="22"/>
          <w:szCs w:val="22"/>
        </w:rPr>
        <w:t>.</w:t>
      </w:r>
    </w:p>
    <w:p w:rsidR="0070059F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CLÁUSULA TERCEIRA – </w:t>
      </w:r>
      <w:r w:rsidR="00184840" w:rsidRPr="0015655F">
        <w:rPr>
          <w:rFonts w:ascii="Arial Narrow" w:hAnsi="Arial Narrow"/>
          <w:sz w:val="22"/>
          <w:szCs w:val="22"/>
        </w:rPr>
        <w:t xml:space="preserve">DO </w:t>
      </w:r>
      <w:r w:rsidRPr="0015655F">
        <w:rPr>
          <w:rFonts w:ascii="Arial Narrow" w:hAnsi="Arial Narrow"/>
          <w:sz w:val="22"/>
          <w:szCs w:val="22"/>
        </w:rPr>
        <w:t>PREÇO</w:t>
      </w:r>
    </w:p>
    <w:p w:rsidR="0070059F" w:rsidRPr="004F4107" w:rsidRDefault="0070059F" w:rsidP="00EA598E">
      <w:pPr>
        <w:autoSpaceDE w:val="0"/>
        <w:autoSpaceDN w:val="0"/>
        <w:adjustRightInd w:val="0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15655F">
        <w:rPr>
          <w:rFonts w:ascii="Arial Narrow" w:hAnsi="Arial Narrow" w:cs="Times New Roman"/>
          <w:color w:val="000000"/>
          <w:sz w:val="22"/>
          <w:szCs w:val="22"/>
        </w:rPr>
        <w:t>O valor do Termo de Contrato é de R</w:t>
      </w:r>
      <w:r w:rsidR="00A33491" w:rsidRPr="0015655F">
        <w:rPr>
          <w:rFonts w:ascii="Arial Narrow" w:hAnsi="Arial Narrow" w:cs="Calibri"/>
          <w:bCs/>
          <w:color w:val="000000"/>
          <w:sz w:val="22"/>
          <w:szCs w:val="22"/>
        </w:rPr>
        <w:t>$</w:t>
      </w:r>
      <w:r w:rsidR="00F37332" w:rsidRPr="0015655F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5F772D" w:rsidRPr="004F4107">
        <w:rPr>
          <w:rFonts w:ascii="Arial Narrow" w:hAnsi="Arial Narrow" w:cs="Arial"/>
          <w:color w:val="000000" w:themeColor="text1"/>
          <w:sz w:val="22"/>
          <w:szCs w:val="22"/>
        </w:rPr>
        <w:t>98.458, 70 (noventa e oito mil, quatrocentos e cinquenta e oito reais e setenta centavos).</w:t>
      </w:r>
    </w:p>
    <w:p w:rsidR="0070059F" w:rsidRPr="0015655F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0059F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CLÁUSULA QUARTA – </w:t>
      </w:r>
      <w:r w:rsidR="00DC5525" w:rsidRPr="0015655F">
        <w:rPr>
          <w:rFonts w:ascii="Arial Narrow" w:hAnsi="Arial Narrow"/>
          <w:sz w:val="22"/>
          <w:szCs w:val="22"/>
        </w:rPr>
        <w:t xml:space="preserve">DA </w:t>
      </w:r>
      <w:r w:rsidRPr="0015655F">
        <w:rPr>
          <w:rFonts w:ascii="Arial Narrow" w:hAnsi="Arial Narrow"/>
          <w:sz w:val="22"/>
          <w:szCs w:val="22"/>
        </w:rPr>
        <w:t>DOTAÇÃO ORÇAMENTÁRIA</w:t>
      </w:r>
    </w:p>
    <w:p w:rsidR="0070059F" w:rsidRPr="0015655F" w:rsidRDefault="0070059F" w:rsidP="00633EE5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As despesas decorrentes da contratação estão programadas em dotação orçamentária p</w:t>
      </w:r>
      <w:r w:rsidR="00417913" w:rsidRPr="0015655F">
        <w:rPr>
          <w:rFonts w:ascii="Arial Narrow" w:hAnsi="Arial Narrow" w:cs="Times New Roman"/>
          <w:sz w:val="22"/>
          <w:szCs w:val="22"/>
        </w:rPr>
        <w:t>rópria, prevista no orçamento</w:t>
      </w:r>
      <w:r w:rsidRPr="0015655F">
        <w:rPr>
          <w:rFonts w:ascii="Arial Narrow" w:hAnsi="Arial Narrow" w:cs="Times New Roman"/>
          <w:sz w:val="22"/>
          <w:szCs w:val="22"/>
        </w:rPr>
        <w:t xml:space="preserve">, para o exercício </w:t>
      </w: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>de 20</w:t>
      </w:r>
      <w:r w:rsidR="00A23880">
        <w:rPr>
          <w:rFonts w:ascii="Arial Narrow" w:hAnsi="Arial Narrow" w:cs="Times New Roman"/>
          <w:color w:val="000000" w:themeColor="text1"/>
          <w:sz w:val="22"/>
          <w:szCs w:val="22"/>
        </w:rPr>
        <w:t>21</w:t>
      </w: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>, na classificação</w:t>
      </w:r>
      <w:r w:rsidRPr="0015655F">
        <w:rPr>
          <w:rFonts w:ascii="Arial Narrow" w:hAnsi="Arial Narrow" w:cs="Times New Roman"/>
          <w:sz w:val="22"/>
          <w:szCs w:val="22"/>
        </w:rPr>
        <w:t xml:space="preserve"> abaixo:</w:t>
      </w:r>
    </w:p>
    <w:p w:rsidR="005F772D" w:rsidRPr="0015655F" w:rsidRDefault="005F772D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10.301.0230.2.025.3.3.90.32.00 – Programa de Assistência Farmacêutica Básica, Mat., bem ou </w:t>
      </w:r>
      <w:proofErr w:type="spellStart"/>
      <w:r w:rsidRPr="0015655F">
        <w:rPr>
          <w:rFonts w:ascii="Arial Narrow" w:hAnsi="Arial Narrow"/>
          <w:sz w:val="22"/>
          <w:szCs w:val="22"/>
        </w:rPr>
        <w:t>serv</w:t>
      </w:r>
      <w:proofErr w:type="spellEnd"/>
      <w:r w:rsidRPr="0015655F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15655F">
        <w:rPr>
          <w:rFonts w:ascii="Arial Narrow" w:hAnsi="Arial Narrow"/>
          <w:sz w:val="22"/>
          <w:szCs w:val="22"/>
        </w:rPr>
        <w:t>dist</w:t>
      </w:r>
      <w:proofErr w:type="spellEnd"/>
      <w:r w:rsidRPr="0015655F">
        <w:rPr>
          <w:rFonts w:ascii="Arial Narrow" w:hAnsi="Arial Narrow"/>
          <w:sz w:val="22"/>
          <w:szCs w:val="22"/>
        </w:rPr>
        <w:t xml:space="preserve">. Gratuita </w:t>
      </w:r>
    </w:p>
    <w:p w:rsidR="0070059F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CLÁUSULA QUINTA – </w:t>
      </w:r>
      <w:r w:rsidR="00ED0C9D" w:rsidRPr="0015655F">
        <w:rPr>
          <w:rFonts w:ascii="Arial Narrow" w:hAnsi="Arial Narrow"/>
          <w:sz w:val="22"/>
          <w:szCs w:val="22"/>
        </w:rPr>
        <w:t xml:space="preserve">DO </w:t>
      </w:r>
      <w:r w:rsidRPr="0015655F">
        <w:rPr>
          <w:rFonts w:ascii="Arial Narrow" w:hAnsi="Arial Narrow"/>
          <w:sz w:val="22"/>
          <w:szCs w:val="22"/>
        </w:rPr>
        <w:t>PAGAMENTO</w:t>
      </w:r>
    </w:p>
    <w:p w:rsidR="005F772D" w:rsidRPr="0015655F" w:rsidRDefault="005F772D" w:rsidP="005F772D">
      <w:pPr>
        <w:numPr>
          <w:ilvl w:val="1"/>
          <w:numId w:val="13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O pagamento será realizado no prazo máximo de até 5 (cinco) dias, contados a partir do recebimento da Nota Fiscal, através de transferências em banco, agência e conta corrente indicados pelo contratado.</w:t>
      </w:r>
    </w:p>
    <w:p w:rsidR="005F772D" w:rsidRPr="0015655F" w:rsidRDefault="005F772D" w:rsidP="005F772D">
      <w:pPr>
        <w:numPr>
          <w:ilvl w:val="1"/>
          <w:numId w:val="13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Será considerada data do pagamento o dia em que constar como emitida a ordem bancária para pagamento.</w:t>
      </w:r>
    </w:p>
    <w:p w:rsidR="005F772D" w:rsidRPr="0015655F" w:rsidRDefault="005F772D" w:rsidP="005F772D">
      <w:pPr>
        <w:numPr>
          <w:ilvl w:val="1"/>
          <w:numId w:val="13"/>
        </w:num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Quando do pagamento, será efetuada a retenção tributária prevista na legislação aplicável.</w:t>
      </w:r>
    </w:p>
    <w:p w:rsidR="005F772D" w:rsidRPr="0015655F" w:rsidRDefault="005F772D" w:rsidP="005F772D">
      <w:pPr>
        <w:numPr>
          <w:ilvl w:val="2"/>
          <w:numId w:val="13"/>
        </w:numPr>
        <w:tabs>
          <w:tab w:val="left" w:pos="1440"/>
        </w:tabs>
        <w:spacing w:before="120" w:after="120" w:line="276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A Contratada regularmente optante pelo Simples</w:t>
      </w:r>
      <w:bookmarkStart w:id="0" w:name="_GoBack"/>
      <w:bookmarkEnd w:id="0"/>
      <w:r w:rsidRPr="0015655F">
        <w:rPr>
          <w:rFonts w:ascii="Arial Narrow" w:hAnsi="Arial Narrow" w:cs="Arial"/>
          <w:sz w:val="22"/>
          <w:szCs w:val="22"/>
        </w:rPr>
        <w:t xml:space="preserve">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068B9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mallCaps/>
          <w:sz w:val="22"/>
          <w:szCs w:val="22"/>
        </w:rPr>
        <w:t>CLÁUSULA SEXTA–</w:t>
      </w:r>
      <w:r w:rsidRPr="0015655F">
        <w:rPr>
          <w:rFonts w:ascii="Arial Narrow" w:hAnsi="Arial Narrow"/>
          <w:sz w:val="22"/>
          <w:szCs w:val="22"/>
        </w:rPr>
        <w:t xml:space="preserve"> REAJUSTE</w:t>
      </w:r>
    </w:p>
    <w:p w:rsidR="00ED0C9D" w:rsidRPr="0015655F" w:rsidRDefault="00ED0C9D" w:rsidP="00633EE5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 xml:space="preserve">As regras </w:t>
      </w:r>
      <w:r w:rsidRPr="0015655F">
        <w:rPr>
          <w:rFonts w:ascii="Arial Narrow" w:eastAsia="Arial" w:hAnsi="Arial Narrow" w:cs="Times New Roman"/>
          <w:color w:val="000000" w:themeColor="text1"/>
          <w:sz w:val="22"/>
          <w:szCs w:val="22"/>
        </w:rPr>
        <w:t>acerca</w:t>
      </w: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 xml:space="preserve"> do reajuste do valor contratual são as estabelecidas </w:t>
      </w:r>
      <w:r w:rsidR="005F772D" w:rsidRPr="0015655F">
        <w:rPr>
          <w:rFonts w:ascii="Arial Narrow" w:hAnsi="Arial Narrow" w:cs="Times New Roman"/>
          <w:color w:val="000000" w:themeColor="text1"/>
          <w:sz w:val="22"/>
          <w:szCs w:val="22"/>
        </w:rPr>
        <w:t>conforme índice IGP-M</w:t>
      </w:r>
    </w:p>
    <w:p w:rsidR="0070059F" w:rsidRPr="0015655F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outlineLvl w:val="9"/>
        <w:rPr>
          <w:rFonts w:ascii="Arial Narrow" w:hAnsi="Arial Narrow"/>
          <w:color w:val="000000" w:themeColor="text1"/>
          <w:sz w:val="22"/>
          <w:szCs w:val="22"/>
        </w:rPr>
      </w:pPr>
      <w:r w:rsidRPr="0015655F">
        <w:rPr>
          <w:rFonts w:ascii="Arial Narrow" w:hAnsi="Arial Narrow"/>
          <w:color w:val="000000" w:themeColor="text1"/>
          <w:sz w:val="22"/>
          <w:szCs w:val="22"/>
        </w:rPr>
        <w:t xml:space="preserve">CLÁUSULA SÉTIMA – </w:t>
      </w:r>
      <w:r w:rsidR="00ED0C9D" w:rsidRPr="0015655F">
        <w:rPr>
          <w:rFonts w:ascii="Arial Narrow" w:hAnsi="Arial Narrow"/>
          <w:color w:val="000000" w:themeColor="text1"/>
          <w:sz w:val="22"/>
          <w:szCs w:val="22"/>
        </w:rPr>
        <w:t xml:space="preserve">DA </w:t>
      </w:r>
      <w:r w:rsidRPr="0015655F">
        <w:rPr>
          <w:rFonts w:ascii="Arial Narrow" w:hAnsi="Arial Narrow"/>
          <w:color w:val="000000" w:themeColor="text1"/>
          <w:sz w:val="22"/>
          <w:szCs w:val="22"/>
        </w:rPr>
        <w:t>GARANTIA DE EXECUÇÃO</w:t>
      </w:r>
    </w:p>
    <w:p w:rsidR="001D020F" w:rsidRPr="0015655F" w:rsidRDefault="004D5C4D" w:rsidP="00633EE5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>Não haverá exigência de garantia de execução para a contratação</w:t>
      </w:r>
      <w:r w:rsidR="001D020F" w:rsidRPr="0015655F">
        <w:rPr>
          <w:rFonts w:ascii="Arial Narrow" w:hAnsi="Arial Narrow" w:cs="Times New Roman"/>
          <w:color w:val="000000" w:themeColor="text1"/>
          <w:sz w:val="22"/>
          <w:szCs w:val="22"/>
        </w:rPr>
        <w:t>.</w:t>
      </w:r>
    </w:p>
    <w:p w:rsidR="00437014" w:rsidRPr="0015655F" w:rsidRDefault="0070059F" w:rsidP="00633EE5">
      <w:pPr>
        <w:pStyle w:val="Nivel01"/>
        <w:tabs>
          <w:tab w:val="clear" w:pos="567"/>
          <w:tab w:val="left" w:pos="0"/>
        </w:tabs>
        <w:spacing w:before="120" w:after="120"/>
        <w:rPr>
          <w:rFonts w:ascii="Arial Narrow" w:hAnsi="Arial Narrow"/>
          <w:iCs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lastRenderedPageBreak/>
        <w:t xml:space="preserve">CLÁUSULA OITAVA </w:t>
      </w:r>
      <w:r w:rsidR="001F4216" w:rsidRPr="0015655F">
        <w:rPr>
          <w:rFonts w:ascii="Arial Narrow" w:hAnsi="Arial Narrow"/>
          <w:sz w:val="22"/>
          <w:szCs w:val="22"/>
        </w:rPr>
        <w:t xml:space="preserve">–DA </w:t>
      </w:r>
      <w:r w:rsidR="001F4216" w:rsidRPr="0015655F">
        <w:rPr>
          <w:rFonts w:ascii="Arial Narrow" w:hAnsi="Arial Narrow"/>
          <w:iCs/>
          <w:sz w:val="22"/>
          <w:szCs w:val="22"/>
        </w:rPr>
        <w:t>ENTREGA E CRITÉRIOS DE ACEITAÇÃO DO OBJETO</w:t>
      </w:r>
    </w:p>
    <w:p w:rsidR="005F772D" w:rsidRPr="0015655F" w:rsidRDefault="005F772D" w:rsidP="005F772D">
      <w:pPr>
        <w:numPr>
          <w:ilvl w:val="1"/>
          <w:numId w:val="13"/>
        </w:numPr>
        <w:tabs>
          <w:tab w:val="left" w:pos="284"/>
        </w:tabs>
        <w:spacing w:after="120" w:line="276" w:lineRule="auto"/>
        <w:ind w:hanging="284"/>
        <w:jc w:val="both"/>
        <w:rPr>
          <w:rFonts w:ascii="Arial Narrow" w:hAnsi="Arial Narrow" w:cs="Arial"/>
          <w:b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 xml:space="preserve">O prazo de entrega dos bens é de 02 (dois) dias úteis, contados da data da ordem de compra, em remessa única, no Hospital Municipal de Placas/PA, na Travessa Olívio Alves, s/nº, Centro. </w:t>
      </w:r>
    </w:p>
    <w:p w:rsidR="005F772D" w:rsidRPr="0015655F" w:rsidRDefault="005F772D" w:rsidP="005F772D">
      <w:pPr>
        <w:numPr>
          <w:ilvl w:val="1"/>
          <w:numId w:val="13"/>
        </w:numPr>
        <w:tabs>
          <w:tab w:val="left" w:pos="284"/>
        </w:tabs>
        <w:spacing w:after="120" w:line="276" w:lineRule="auto"/>
        <w:ind w:hanging="284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Com prazo de validade não inferior a 12 meses,</w:t>
      </w:r>
      <w:r w:rsidRPr="0015655F"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e deve vim como: número de lote, prazo de validade, embalagens e rótulos.</w:t>
      </w:r>
    </w:p>
    <w:p w:rsidR="005F772D" w:rsidRPr="0015655F" w:rsidRDefault="005F772D" w:rsidP="005F772D">
      <w:pPr>
        <w:keepLines/>
        <w:numPr>
          <w:ilvl w:val="1"/>
          <w:numId w:val="13"/>
        </w:numPr>
        <w:tabs>
          <w:tab w:val="left" w:pos="284"/>
        </w:tabs>
        <w:spacing w:after="120"/>
        <w:ind w:hanging="284"/>
        <w:jc w:val="both"/>
        <w:rPr>
          <w:rFonts w:ascii="Arial Narrow" w:hAnsi="Arial Narrow" w:cs="Arial"/>
          <w:sz w:val="22"/>
          <w:szCs w:val="22"/>
        </w:rPr>
      </w:pPr>
      <w:r w:rsidRPr="0015655F">
        <w:rPr>
          <w:rFonts w:ascii="Arial Narrow" w:hAnsi="Arial Narrow" w:cs="Arial"/>
          <w:sz w:val="22"/>
          <w:szCs w:val="22"/>
        </w:rPr>
        <w:t>O recebimento do objeto não exclui a responsabilidade da contratada pelos prejuízos resultantes da incorreta execução do contrato.</w:t>
      </w:r>
    </w:p>
    <w:p w:rsidR="005F772D" w:rsidRPr="0015655F" w:rsidRDefault="005F772D" w:rsidP="005F772D">
      <w:pPr>
        <w:pStyle w:val="PargrafodaLista"/>
        <w:keepLines/>
        <w:widowControl w:val="0"/>
        <w:numPr>
          <w:ilvl w:val="1"/>
          <w:numId w:val="13"/>
        </w:numPr>
        <w:tabs>
          <w:tab w:val="left" w:pos="284"/>
        </w:tabs>
        <w:autoSpaceDE w:val="0"/>
        <w:autoSpaceDN w:val="0"/>
        <w:spacing w:before="119" w:after="120"/>
        <w:ind w:right="234" w:hanging="284"/>
        <w:contextualSpacing w:val="0"/>
        <w:jc w:val="both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 A contratação deverá seguir os seguintes parâmetros de Responsabilidade Socioambiental: </w:t>
      </w:r>
    </w:p>
    <w:p w:rsidR="005F772D" w:rsidRPr="0015655F" w:rsidRDefault="005F772D" w:rsidP="005F772D">
      <w:pPr>
        <w:pStyle w:val="PargrafodaLista"/>
        <w:keepLines/>
        <w:numPr>
          <w:ilvl w:val="2"/>
          <w:numId w:val="13"/>
        </w:numPr>
        <w:autoSpaceDE w:val="0"/>
        <w:autoSpaceDN w:val="0"/>
        <w:spacing w:after="240" w:line="276" w:lineRule="auto"/>
        <w:ind w:left="0" w:right="234"/>
        <w:contextualSpacing w:val="0"/>
        <w:jc w:val="both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Os critérios de sustentabilidade da demanda deverão estar alinhados a diretriz do art. 3 da Lei 8666/93, Guia Nacional de Contratações Sustentáveis da Advocacia Geral da União e normativos correlatos.</w:t>
      </w:r>
    </w:p>
    <w:p w:rsidR="005F772D" w:rsidRPr="0015655F" w:rsidRDefault="005F772D" w:rsidP="005F772D">
      <w:pPr>
        <w:pStyle w:val="Nivel1"/>
        <w:keepNext w:val="0"/>
        <w:numPr>
          <w:ilvl w:val="2"/>
          <w:numId w:val="13"/>
        </w:numPr>
        <w:tabs>
          <w:tab w:val="left" w:pos="708"/>
        </w:tabs>
        <w:spacing w:before="0"/>
        <w:ind w:left="0"/>
        <w:rPr>
          <w:rFonts w:ascii="Arial Narrow" w:hAnsi="Arial Narrow"/>
          <w:b w:val="0"/>
          <w:color w:val="auto"/>
          <w:sz w:val="22"/>
          <w:szCs w:val="22"/>
        </w:rPr>
      </w:pPr>
      <w:r w:rsidRPr="0015655F">
        <w:rPr>
          <w:rFonts w:ascii="Arial Narrow" w:hAnsi="Arial Narrow"/>
          <w:b w:val="0"/>
          <w:color w:val="auto"/>
          <w:sz w:val="22"/>
          <w:szCs w:val="22"/>
        </w:rPr>
        <w:t xml:space="preserve">DA SUSTENTABILIDADE AMBIENTAL: a empresa deverá apresentar material constituído e embalado com critérios socioambientais vigentes decorrentes da Lei nº 6.938/81 e regulamentos, com os respectivos registros e comprovações oficiais (ex. Cadastro Técnico Federal de Atividades Potencialmente Poluidoras, ANVISA, ou certificação energética), além de atentar para as exigências da Política de Resíduos Sólidos. </w:t>
      </w:r>
    </w:p>
    <w:p w:rsidR="001F4216" w:rsidRPr="0015655F" w:rsidRDefault="005F772D" w:rsidP="0015655F">
      <w:pPr>
        <w:pStyle w:val="Nivel1"/>
        <w:numPr>
          <w:ilvl w:val="2"/>
          <w:numId w:val="13"/>
        </w:numPr>
        <w:spacing w:before="0" w:after="0"/>
        <w:ind w:left="0"/>
        <w:rPr>
          <w:rFonts w:ascii="Arial Narrow" w:hAnsi="Arial Narrow"/>
          <w:b w:val="0"/>
          <w:color w:val="auto"/>
          <w:sz w:val="22"/>
          <w:szCs w:val="22"/>
        </w:rPr>
      </w:pPr>
      <w:r w:rsidRPr="0015655F">
        <w:rPr>
          <w:rFonts w:ascii="Arial Narrow" w:hAnsi="Arial Narrow"/>
          <w:b w:val="0"/>
          <w:color w:val="auto"/>
          <w:sz w:val="22"/>
          <w:szCs w:val="22"/>
        </w:rPr>
        <w:t xml:space="preserve">DA SUSTENTABILIDADE ECONÔMICA, SOCIAL e CULTURAL: A contratação atende as diretrizes da Lei nº 13.979/20, além de atingir diretamente as necessidades sociais, haja vista ser o objeto para imediato combate a pandemia </w:t>
      </w:r>
      <w:proofErr w:type="spellStart"/>
      <w:r w:rsidRPr="0015655F">
        <w:rPr>
          <w:rFonts w:ascii="Arial Narrow" w:hAnsi="Arial Narrow"/>
          <w:b w:val="0"/>
          <w:color w:val="auto"/>
          <w:sz w:val="22"/>
          <w:szCs w:val="22"/>
        </w:rPr>
        <w:t>coronavírus</w:t>
      </w:r>
      <w:proofErr w:type="spellEnd"/>
      <w:r w:rsidRPr="0015655F">
        <w:rPr>
          <w:rFonts w:ascii="Arial Narrow" w:hAnsi="Arial Narrow"/>
          <w:b w:val="0"/>
          <w:color w:val="auto"/>
          <w:sz w:val="22"/>
          <w:szCs w:val="22"/>
        </w:rPr>
        <w:t>, bem como seguir alinhada aos padrões nacionais de aquisição para enfrentamento da calamidade.</w:t>
      </w: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1F4216" w:rsidRPr="0015655F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Arial Narrow" w:hAnsi="Arial Narrow" w:cs="Times New Roman"/>
          <w:vanish/>
          <w:color w:val="000000" w:themeColor="text1"/>
          <w:sz w:val="22"/>
          <w:szCs w:val="22"/>
        </w:rPr>
      </w:pPr>
    </w:p>
    <w:p w:rsidR="00633EE5" w:rsidRPr="0015655F" w:rsidRDefault="001F4216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</w:t>
      </w:r>
      <w:r w:rsidR="0070059F" w:rsidRPr="0015655F">
        <w:rPr>
          <w:rFonts w:ascii="Arial Narrow" w:hAnsi="Arial Narrow"/>
          <w:sz w:val="22"/>
          <w:szCs w:val="22"/>
        </w:rPr>
        <w:t xml:space="preserve"> NONA </w:t>
      </w:r>
      <w:r w:rsidRPr="0015655F">
        <w:rPr>
          <w:rFonts w:ascii="Arial Narrow" w:hAnsi="Arial Narrow"/>
          <w:sz w:val="22"/>
          <w:szCs w:val="22"/>
        </w:rPr>
        <w:t>–</w:t>
      </w:r>
      <w:r w:rsidR="00633EE5" w:rsidRPr="0015655F">
        <w:rPr>
          <w:rFonts w:ascii="Arial Narrow" w:hAnsi="Arial Narrow"/>
          <w:iCs/>
          <w:sz w:val="22"/>
          <w:szCs w:val="22"/>
          <w:lang w:eastAsia="en-US"/>
        </w:rPr>
        <w:t>DO ACOMPANHAMENTO E FISCALIZAÇÃO DO CONTRATO</w:t>
      </w:r>
    </w:p>
    <w:p w:rsidR="00306091" w:rsidRPr="0015655F" w:rsidRDefault="00306091" w:rsidP="00306091">
      <w:pPr>
        <w:numPr>
          <w:ilvl w:val="1"/>
          <w:numId w:val="13"/>
        </w:num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 xml:space="preserve">As regras </w:t>
      </w:r>
      <w:r w:rsidRPr="0015655F">
        <w:rPr>
          <w:rFonts w:ascii="Arial Narrow" w:eastAsia="Arial" w:hAnsi="Arial Narrow" w:cs="Times New Roman"/>
          <w:color w:val="000000" w:themeColor="text1"/>
          <w:sz w:val="22"/>
          <w:szCs w:val="22"/>
        </w:rPr>
        <w:t>acerca</w:t>
      </w:r>
      <w:r w:rsidRPr="0015655F">
        <w:rPr>
          <w:rFonts w:ascii="Arial Narrow" w:hAnsi="Arial Narrow" w:cs="Times New Roman"/>
          <w:color w:val="000000" w:themeColor="text1"/>
          <w:sz w:val="22"/>
          <w:szCs w:val="22"/>
        </w:rPr>
        <w:t xml:space="preserve"> do </w:t>
      </w:r>
      <w:r w:rsidRPr="0015655F">
        <w:rPr>
          <w:rFonts w:ascii="Arial Narrow" w:hAnsi="Arial Narrow" w:cs="Times New Roman"/>
          <w:iCs/>
          <w:sz w:val="22"/>
          <w:szCs w:val="22"/>
          <w:lang w:eastAsia="en-US"/>
        </w:rPr>
        <w:t xml:space="preserve">acompanhamento e </w:t>
      </w:r>
      <w:r w:rsidR="005F772D" w:rsidRPr="0015655F">
        <w:rPr>
          <w:rFonts w:ascii="Arial Narrow" w:hAnsi="Arial Narrow" w:cs="Times New Roman"/>
          <w:iCs/>
          <w:sz w:val="22"/>
          <w:szCs w:val="22"/>
          <w:lang w:eastAsia="en-US"/>
        </w:rPr>
        <w:t>fiscalização será de responsabilidade do servidor designado através de portaria.</w:t>
      </w:r>
    </w:p>
    <w:p w:rsidR="0070059F" w:rsidRPr="0015655F" w:rsidRDefault="0070059F" w:rsidP="00633EE5">
      <w:pPr>
        <w:pStyle w:val="Nivel01"/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D</w:t>
      </w:r>
      <w:r w:rsidR="00306091" w:rsidRPr="0015655F">
        <w:rPr>
          <w:rFonts w:ascii="Arial Narrow" w:hAnsi="Arial Narrow"/>
          <w:sz w:val="22"/>
          <w:szCs w:val="22"/>
        </w:rPr>
        <w:t>EZ</w:t>
      </w:r>
      <w:r w:rsidRPr="0015655F">
        <w:rPr>
          <w:rFonts w:ascii="Arial Narrow" w:hAnsi="Arial Narrow"/>
          <w:sz w:val="22"/>
          <w:szCs w:val="22"/>
        </w:rPr>
        <w:t xml:space="preserve"> – </w:t>
      </w:r>
      <w:r w:rsidR="00306091" w:rsidRPr="0015655F">
        <w:rPr>
          <w:rFonts w:ascii="Arial Narrow" w:hAnsi="Arial Narrow"/>
          <w:sz w:val="22"/>
          <w:szCs w:val="22"/>
        </w:rPr>
        <w:t xml:space="preserve">DAS </w:t>
      </w:r>
      <w:r w:rsidRPr="0015655F">
        <w:rPr>
          <w:rFonts w:ascii="Arial Narrow" w:hAnsi="Arial Narrow"/>
          <w:sz w:val="22"/>
          <w:szCs w:val="22"/>
        </w:rPr>
        <w:t>OBRIGAÇÕES DA CONTRATANTE E DA CONTRATADA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 xml:space="preserve">.1 </w:t>
      </w:r>
      <w:proofErr w:type="spellStart"/>
      <w:r w:rsidRPr="0015655F">
        <w:rPr>
          <w:rFonts w:ascii="Arial Narrow" w:hAnsi="Arial Narrow"/>
          <w:sz w:val="22"/>
          <w:szCs w:val="22"/>
        </w:rPr>
        <w:t>fornecer</w:t>
      </w:r>
      <w:proofErr w:type="spellEnd"/>
      <w:r w:rsidRPr="0015655F">
        <w:rPr>
          <w:rFonts w:ascii="Arial Narrow" w:hAnsi="Arial Narrow"/>
          <w:sz w:val="22"/>
          <w:szCs w:val="22"/>
        </w:rPr>
        <w:t xml:space="preserve"> os materiais e/ou serviços, somente mediante Ordem de serviços, emitido pela CONTRATANTE. </w:t>
      </w:r>
    </w:p>
    <w:p w:rsidR="005F772D" w:rsidRPr="0015655F" w:rsidRDefault="005F772D" w:rsidP="000136F6">
      <w:pPr>
        <w:spacing w:before="120" w:after="120"/>
        <w:jc w:val="both"/>
        <w:rPr>
          <w:rFonts w:ascii="Arial Narrow" w:hAnsi="Arial Narrow" w:cs="Arial Narrow"/>
          <w:b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8.2 Efetuar a entrega dos bens em perfeitas condições, no prazo e local indicados pela Administração, em estrita observância das especificações do Projeto básico e da proposta, acompanhado da respectiva nota fiscal constando detalhadamente as indicações da marca, fabricante, modelo, tipo, procedência;</w:t>
      </w:r>
      <w:r w:rsidR="000136F6">
        <w:rPr>
          <w:rFonts w:ascii="Arial Narrow" w:hAnsi="Arial Narrow"/>
          <w:sz w:val="22"/>
          <w:szCs w:val="22"/>
        </w:rPr>
        <w:t xml:space="preserve"> </w:t>
      </w:r>
      <w:r w:rsidR="0015655F">
        <w:rPr>
          <w:rFonts w:ascii="Arial Narrow" w:hAnsi="Arial Narrow"/>
          <w:color w:val="000000"/>
          <w:sz w:val="22"/>
          <w:szCs w:val="22"/>
        </w:rPr>
        <w:t>8.5</w:t>
      </w:r>
      <w:r w:rsidRPr="0015655F">
        <w:rPr>
          <w:rFonts w:ascii="Arial Narrow" w:hAnsi="Arial Narrow"/>
          <w:color w:val="000000"/>
          <w:sz w:val="22"/>
          <w:szCs w:val="22"/>
        </w:rPr>
        <w:t xml:space="preserve">Responsabilizar-se pelos vícios e danos decorrentes </w:t>
      </w:r>
      <w:r w:rsidRPr="0015655F">
        <w:rPr>
          <w:rFonts w:ascii="Arial Narrow" w:hAnsi="Arial Narrow" w:cs="Arial"/>
          <w:color w:val="000000"/>
          <w:sz w:val="22"/>
          <w:szCs w:val="22"/>
        </w:rPr>
        <w:t>do produto, de acordo com os artigos 12,13, 18 e 26, do Código de Defesa do Consumidor (Lei nº 8.078,de 1990)</w:t>
      </w:r>
      <w:r w:rsidR="000136F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655F">
        <w:rPr>
          <w:rFonts w:ascii="Arial Narrow" w:hAnsi="Arial Narrow"/>
          <w:color w:val="000000"/>
          <w:sz w:val="22"/>
          <w:szCs w:val="22"/>
        </w:rPr>
        <w:t>8.6</w:t>
      </w:r>
      <w:r w:rsidRPr="0015655F">
        <w:rPr>
          <w:rFonts w:ascii="Arial Narrow" w:hAnsi="Arial Narrow"/>
          <w:color w:val="000000"/>
          <w:sz w:val="22"/>
          <w:szCs w:val="22"/>
        </w:rPr>
        <w:t xml:space="preserve">O dever previsto no </w:t>
      </w:r>
      <w:proofErr w:type="spellStart"/>
      <w:r w:rsidRPr="0015655F">
        <w:rPr>
          <w:rFonts w:ascii="Arial Narrow" w:hAnsi="Arial Narrow"/>
          <w:color w:val="000000"/>
          <w:sz w:val="22"/>
          <w:szCs w:val="22"/>
        </w:rPr>
        <w:t>subitemanterior</w:t>
      </w:r>
      <w:proofErr w:type="spellEnd"/>
      <w:r w:rsidRPr="0015655F">
        <w:rPr>
          <w:rFonts w:ascii="Arial Narrow" w:hAnsi="Arial Narrow"/>
          <w:color w:val="000000"/>
          <w:sz w:val="22"/>
          <w:szCs w:val="22"/>
        </w:rPr>
        <w:t xml:space="preserve"> implica na obrigação, critério da Administração, substituir, reparar, corrigir, remover, ou reconstruir, às suas expensas, no prazo máximo de 01 (um) dia, o objeto com avarias ou defeitos.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lastRenderedPageBreak/>
        <w:t>Atender prontamente quaisquer exigências da Administração, inerentes ao objeto da presente licitação.</w:t>
      </w:r>
    </w:p>
    <w:p w:rsidR="005F772D" w:rsidRPr="0015655F" w:rsidRDefault="0015655F" w:rsidP="0015655F">
      <w:pPr>
        <w:pStyle w:val="Nivel01"/>
        <w:numPr>
          <w:ilvl w:val="0"/>
          <w:numId w:val="0"/>
        </w:numPr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/>
          <w:b w:val="0"/>
          <w:color w:val="000000"/>
          <w:sz w:val="22"/>
          <w:szCs w:val="22"/>
        </w:rPr>
        <w:t>8.7.</w:t>
      </w:r>
      <w:proofErr w:type="gramStart"/>
      <w:r>
        <w:rPr>
          <w:rFonts w:ascii="Arial Narrow" w:hAnsi="Arial Narrow"/>
          <w:b w:val="0"/>
          <w:color w:val="000000"/>
          <w:sz w:val="22"/>
          <w:szCs w:val="22"/>
        </w:rPr>
        <w:t>1.</w:t>
      </w:r>
      <w:r w:rsidR="005F772D" w:rsidRPr="0015655F">
        <w:rPr>
          <w:rFonts w:ascii="Arial Narrow" w:hAnsi="Arial Narrow"/>
          <w:b w:val="0"/>
          <w:color w:val="000000"/>
          <w:sz w:val="22"/>
          <w:szCs w:val="22"/>
        </w:rPr>
        <w:t>Comunicar</w:t>
      </w:r>
      <w:proofErr w:type="gramEnd"/>
      <w:r w:rsidR="005F772D"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à Administração, no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="005F772D"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prazo máximo de 24 (vinte e quatro) horas que antecede a data da entrega, os motivos que impossibilitem o cumprimento do prazo previsto, com a devida comprovação. 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Responsabilizar-se por todas as obrigações </w:t>
      </w:r>
      <w:proofErr w:type="spellStart"/>
      <w:proofErr w:type="gramStart"/>
      <w:r w:rsidRPr="0015655F">
        <w:rPr>
          <w:rFonts w:ascii="Arial Narrow" w:hAnsi="Arial Narrow"/>
          <w:b w:val="0"/>
          <w:color w:val="000000"/>
          <w:sz w:val="22"/>
          <w:szCs w:val="22"/>
        </w:rPr>
        <w:t>trabalhistas,sociais</w:t>
      </w:r>
      <w:proofErr w:type="gramEnd"/>
      <w:r w:rsidRPr="0015655F">
        <w:rPr>
          <w:rFonts w:ascii="Arial Narrow" w:hAnsi="Arial Narrow"/>
          <w:b w:val="0"/>
          <w:color w:val="000000"/>
          <w:sz w:val="22"/>
          <w:szCs w:val="22"/>
        </w:rPr>
        <w:t>,previdenciárias</w:t>
      </w:r>
      <w:proofErr w:type="spellEnd"/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, </w:t>
      </w:r>
      <w:proofErr w:type="spellStart"/>
      <w:r w:rsidRPr="0015655F">
        <w:rPr>
          <w:rFonts w:ascii="Arial Narrow" w:hAnsi="Arial Narrow"/>
          <w:b w:val="0"/>
          <w:color w:val="000000"/>
          <w:sz w:val="22"/>
          <w:szCs w:val="22"/>
        </w:rPr>
        <w:t>tributáriase</w:t>
      </w:r>
      <w:proofErr w:type="spellEnd"/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as demais previstas na legislação especifica, cuja inadimplência não transfere responsabilidade à Administração; 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Não permitir a utilização de qualquer trabalho do menor de dezesseis anos, </w:t>
      </w:r>
      <w:proofErr w:type="spellStart"/>
      <w:r w:rsidRPr="0015655F">
        <w:rPr>
          <w:rFonts w:ascii="Arial Narrow" w:hAnsi="Arial Narrow"/>
          <w:b w:val="0"/>
          <w:color w:val="000000"/>
          <w:sz w:val="22"/>
          <w:szCs w:val="22"/>
        </w:rPr>
        <w:t>excetona</w:t>
      </w:r>
      <w:proofErr w:type="spellEnd"/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condição de aprendiz para os maiores de quatorze </w:t>
      </w:r>
      <w:proofErr w:type="gramStart"/>
      <w:r w:rsidRPr="0015655F">
        <w:rPr>
          <w:rFonts w:ascii="Arial Narrow" w:hAnsi="Arial Narrow"/>
          <w:b w:val="0"/>
          <w:color w:val="000000"/>
          <w:sz w:val="22"/>
          <w:szCs w:val="22"/>
        </w:rPr>
        <w:t>anos ;nem</w:t>
      </w:r>
      <w:proofErr w:type="gramEnd"/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permitir a utilização do trabalho do menor de dezoito anos em trabalho noturno, perigoso ou insalubre.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Manter durante toda a vigência do contrato, em compatibilidade com as obrigações assumidas, todas as condições de habilitação e qualificação exigidas na licitação; 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color w:val="000000"/>
          <w:sz w:val="22"/>
          <w:szCs w:val="22"/>
        </w:rPr>
        <w:t>Não transferir a terceiros, por qualquer forma, nem mesmo parcialmente, as obrigações assumidas,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>nem subcontratar qualquer das prestações a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>que está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>obrigada,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r w:rsidRPr="0015655F">
        <w:rPr>
          <w:rFonts w:ascii="Arial Narrow" w:hAnsi="Arial Narrow"/>
          <w:b w:val="0"/>
          <w:color w:val="000000"/>
          <w:sz w:val="22"/>
          <w:szCs w:val="22"/>
        </w:rPr>
        <w:t>e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 xml:space="preserve"> </w:t>
      </w:r>
      <w:proofErr w:type="spellStart"/>
      <w:r w:rsidRPr="0015655F">
        <w:rPr>
          <w:rFonts w:ascii="Arial Narrow" w:hAnsi="Arial Narrow"/>
          <w:b w:val="0"/>
          <w:color w:val="000000"/>
          <w:sz w:val="22"/>
          <w:szCs w:val="22"/>
        </w:rPr>
        <w:t>xceto</w:t>
      </w:r>
      <w:proofErr w:type="spellEnd"/>
      <w:r w:rsidRPr="0015655F">
        <w:rPr>
          <w:rFonts w:ascii="Arial Narrow" w:hAnsi="Arial Narrow"/>
          <w:b w:val="0"/>
          <w:color w:val="000000"/>
          <w:sz w:val="22"/>
          <w:szCs w:val="22"/>
        </w:rPr>
        <w:t xml:space="preserve"> nas condições autorizadas no Termo de Referência ou </w:t>
      </w:r>
      <w:r w:rsidR="0015655F">
        <w:rPr>
          <w:rFonts w:ascii="Arial Narrow" w:hAnsi="Arial Narrow"/>
          <w:b w:val="0"/>
          <w:color w:val="000000"/>
          <w:sz w:val="22"/>
          <w:szCs w:val="22"/>
        </w:rPr>
        <w:t>no contrato.</w:t>
      </w:r>
    </w:p>
    <w:p w:rsidR="005F772D" w:rsidRPr="0015655F" w:rsidRDefault="005F772D" w:rsidP="0015655F">
      <w:pPr>
        <w:pStyle w:val="Nivel01"/>
        <w:numPr>
          <w:ilvl w:val="1"/>
          <w:numId w:val="43"/>
        </w:numPr>
        <w:rPr>
          <w:rFonts w:ascii="Arial Narrow" w:hAnsi="Arial Narrow" w:cs="Arial Narrow"/>
          <w:b w:val="0"/>
          <w:sz w:val="22"/>
          <w:szCs w:val="22"/>
        </w:rPr>
      </w:pPr>
      <w:r w:rsidRPr="0015655F">
        <w:rPr>
          <w:rFonts w:ascii="Arial Narrow" w:hAnsi="Arial Narrow" w:cs="Arial Narrow"/>
          <w:b w:val="0"/>
          <w:sz w:val="22"/>
          <w:szCs w:val="22"/>
        </w:rPr>
        <w:t>Conforme a Portaria Anvisa no 802/1998, c/</w:t>
      </w:r>
      <w:proofErr w:type="gramStart"/>
      <w:r w:rsidRPr="0015655F">
        <w:rPr>
          <w:rFonts w:ascii="Arial Narrow" w:hAnsi="Arial Narrow" w:cs="Arial Narrow"/>
          <w:b w:val="0"/>
          <w:sz w:val="22"/>
          <w:szCs w:val="22"/>
        </w:rPr>
        <w:t>c</w:t>
      </w:r>
      <w:proofErr w:type="gramEnd"/>
      <w:r w:rsidRPr="0015655F">
        <w:rPr>
          <w:rFonts w:ascii="Arial Narrow" w:hAnsi="Arial Narrow" w:cs="Arial Narrow"/>
          <w:b w:val="0"/>
          <w:sz w:val="22"/>
          <w:szCs w:val="22"/>
        </w:rPr>
        <w:t xml:space="preserve"> o art. 1o, I, da Resolução Anvisa RDC no 320/2002, Portaria GM/MS no 2814/1998 e Acordão 9.301/2017- 1C a contratada deverá apresentar o mínimo das exigências e requisitos técnico-sanitários e administrativos, sendo eles: número de lote, prazo de validade, embalagens e rótulos. </w:t>
      </w:r>
    </w:p>
    <w:p w:rsidR="005F772D" w:rsidRPr="0015655F" w:rsidRDefault="0015655F" w:rsidP="005F772D">
      <w:pPr>
        <w:pStyle w:val="Nivel0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CLAUSULA NONA</w:t>
      </w:r>
      <w:r w:rsidR="005F772D" w:rsidRPr="0015655F">
        <w:rPr>
          <w:rFonts w:ascii="Arial Narrow" w:hAnsi="Arial Narrow"/>
          <w:sz w:val="22"/>
          <w:szCs w:val="22"/>
        </w:rPr>
        <w:t xml:space="preserve"> - DAS OBRIGAÇÕES DA CONTRATANTE</w:t>
      </w:r>
    </w:p>
    <w:p w:rsidR="005F772D" w:rsidRPr="0015655F" w:rsidRDefault="0015655F" w:rsidP="005F772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>.1 Receber</w:t>
      </w:r>
      <w:proofErr w:type="gramEnd"/>
      <w:r w:rsidR="005F772D" w:rsidRPr="0015655F">
        <w:rPr>
          <w:rFonts w:ascii="Arial Narrow" w:hAnsi="Arial Narrow"/>
          <w:sz w:val="22"/>
          <w:szCs w:val="22"/>
        </w:rPr>
        <w:t xml:space="preserve"> provisoriamente o objeto, disponibilizando local, data e horário; </w:t>
      </w:r>
    </w:p>
    <w:p w:rsidR="005F772D" w:rsidRPr="0015655F" w:rsidRDefault="0015655F" w:rsidP="0015655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 xml:space="preserve">.2 Verificar minuciosamente, no prazo fixado, a conformidade dos bens recebidos provisoriamente com as Especificações Constantes do Edital e da proposta, para fins de aceitação </w:t>
      </w:r>
      <w:proofErr w:type="gramStart"/>
      <w:r w:rsidR="005F772D" w:rsidRPr="0015655F">
        <w:rPr>
          <w:rFonts w:ascii="Arial Narrow" w:hAnsi="Arial Narrow"/>
          <w:sz w:val="22"/>
          <w:szCs w:val="22"/>
        </w:rPr>
        <w:t>e  recebimento</w:t>
      </w:r>
      <w:proofErr w:type="gramEnd"/>
      <w:r w:rsidR="005F772D" w:rsidRPr="0015655F">
        <w:rPr>
          <w:rFonts w:ascii="Arial Narrow" w:hAnsi="Arial Narrow"/>
          <w:sz w:val="22"/>
          <w:szCs w:val="22"/>
        </w:rPr>
        <w:t xml:space="preserve"> definitivos; </w:t>
      </w:r>
    </w:p>
    <w:p w:rsidR="005F772D" w:rsidRPr="0015655F" w:rsidRDefault="0015655F" w:rsidP="0015655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 xml:space="preserve">.3Acompanhar e fiscalizar o cumprimento das obrigações da Contratada, através de servidor especialmente designado; </w:t>
      </w:r>
    </w:p>
    <w:p w:rsidR="005F772D" w:rsidRPr="0015655F" w:rsidRDefault="0015655F" w:rsidP="0015655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>4Notificar a contratada por escrito da ocorrência de eventuais imperfeições no</w:t>
      </w:r>
      <w:r>
        <w:rPr>
          <w:rFonts w:ascii="Arial Narrow" w:hAnsi="Arial Narrow"/>
          <w:sz w:val="22"/>
          <w:szCs w:val="22"/>
        </w:rPr>
        <w:t xml:space="preserve"> medicamento </w:t>
      </w:r>
      <w:r w:rsidR="005F772D" w:rsidRPr="0015655F">
        <w:rPr>
          <w:rFonts w:ascii="Arial Narrow" w:hAnsi="Arial Narrow"/>
          <w:sz w:val="22"/>
          <w:szCs w:val="22"/>
        </w:rPr>
        <w:t>fixando</w:t>
      </w:r>
      <w:r>
        <w:rPr>
          <w:rFonts w:ascii="Arial Narrow" w:hAnsi="Arial Narrow"/>
          <w:sz w:val="22"/>
          <w:szCs w:val="22"/>
        </w:rPr>
        <w:t xml:space="preserve"> prazo para a sua troca</w:t>
      </w:r>
      <w:r w:rsidR="005F772D" w:rsidRPr="0015655F">
        <w:rPr>
          <w:rFonts w:ascii="Arial Narrow" w:hAnsi="Arial Narrow"/>
          <w:sz w:val="22"/>
          <w:szCs w:val="22"/>
        </w:rPr>
        <w:t xml:space="preserve"> de no </w:t>
      </w:r>
      <w:r w:rsidRPr="0015655F">
        <w:rPr>
          <w:rFonts w:ascii="Arial Narrow" w:hAnsi="Arial Narrow"/>
          <w:sz w:val="22"/>
          <w:szCs w:val="22"/>
        </w:rPr>
        <w:t>Máximo</w:t>
      </w:r>
      <w:r w:rsidR="005F772D" w:rsidRPr="0015655F">
        <w:rPr>
          <w:rFonts w:ascii="Arial Narrow" w:hAnsi="Arial Narrow"/>
          <w:sz w:val="22"/>
          <w:szCs w:val="22"/>
        </w:rPr>
        <w:t xml:space="preserve"> 24h.</w:t>
      </w:r>
    </w:p>
    <w:p w:rsidR="005F772D" w:rsidRPr="0015655F" w:rsidRDefault="0015655F" w:rsidP="0015655F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>5 Efetuar</w:t>
      </w:r>
      <w:proofErr w:type="gramEnd"/>
      <w:r w:rsidR="005F772D" w:rsidRPr="0015655F">
        <w:rPr>
          <w:rFonts w:ascii="Arial Narrow" w:hAnsi="Arial Narrow"/>
          <w:sz w:val="22"/>
          <w:szCs w:val="22"/>
        </w:rPr>
        <w:t xml:space="preserve"> o pagamento no prazo previsto; </w:t>
      </w:r>
    </w:p>
    <w:p w:rsidR="005F772D" w:rsidRPr="0015655F" w:rsidRDefault="0015655F" w:rsidP="0015655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F772D" w:rsidRPr="0015655F">
        <w:rPr>
          <w:rFonts w:ascii="Arial Narrow" w:hAnsi="Arial Narrow"/>
          <w:sz w:val="22"/>
          <w:szCs w:val="22"/>
        </w:rPr>
        <w:t xml:space="preserve">.6 Zelar para que durante toda a vigência do contrato sejam </w:t>
      </w:r>
      <w:proofErr w:type="spellStart"/>
      <w:proofErr w:type="gramStart"/>
      <w:r w:rsidR="005F772D" w:rsidRPr="0015655F">
        <w:rPr>
          <w:rFonts w:ascii="Arial Narrow" w:hAnsi="Arial Narrow"/>
          <w:sz w:val="22"/>
          <w:szCs w:val="22"/>
        </w:rPr>
        <w:t>mantidas,em</w:t>
      </w:r>
      <w:proofErr w:type="spellEnd"/>
      <w:proofErr w:type="gramEnd"/>
      <w:r w:rsidR="005F772D" w:rsidRPr="0015655F">
        <w:rPr>
          <w:rFonts w:ascii="Arial Narrow" w:hAnsi="Arial Narrow"/>
          <w:sz w:val="22"/>
          <w:szCs w:val="22"/>
        </w:rPr>
        <w:t xml:space="preserve"> compatibilidade com as obrigações assumidas pela Contratada, todas as condições de habilitação e qualificação exigidas na licitação;</w:t>
      </w:r>
    </w:p>
    <w:p w:rsidR="005F772D" w:rsidRPr="0015655F" w:rsidRDefault="005F772D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DEZ – DAS SANÇÕES ADMINISTRATIVAS</w:t>
      </w:r>
    </w:p>
    <w:p w:rsidR="005F772D" w:rsidRPr="0015655F" w:rsidRDefault="005F772D" w:rsidP="005F772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 w:cs="Times New Roman"/>
          <w:color w:val="000000" w:themeColor="text1"/>
          <w:sz w:val="22"/>
          <w:szCs w:val="22"/>
          <w:lang w:val="pt-PT"/>
        </w:rPr>
        <w:t xml:space="preserve">10.1 </w:t>
      </w:r>
      <w:r w:rsidRPr="0015655F">
        <w:rPr>
          <w:rFonts w:ascii="Arial Narrow" w:hAnsi="Arial Narrow"/>
          <w:sz w:val="22"/>
          <w:szCs w:val="22"/>
        </w:rPr>
        <w:t>Pelo descumprimento da execução do contrato, poderá haver sanção nos seguintes termos:</w:t>
      </w:r>
    </w:p>
    <w:p w:rsidR="005F772D" w:rsidRPr="0015655F" w:rsidRDefault="005F772D" w:rsidP="005F772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15655F">
        <w:rPr>
          <w:rFonts w:ascii="Arial Narrow" w:hAnsi="Arial Narrow"/>
          <w:sz w:val="22"/>
          <w:szCs w:val="22"/>
        </w:rPr>
        <w:t>a)Advertência</w:t>
      </w:r>
      <w:proofErr w:type="gramEnd"/>
      <w:r w:rsidRPr="0015655F">
        <w:rPr>
          <w:rFonts w:ascii="Arial Narrow" w:hAnsi="Arial Narrow"/>
          <w:sz w:val="22"/>
          <w:szCs w:val="22"/>
        </w:rPr>
        <w:t xml:space="preserve"> </w:t>
      </w:r>
    </w:p>
    <w:p w:rsidR="005F772D" w:rsidRPr="0015655F" w:rsidRDefault="005F772D" w:rsidP="005F772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15655F">
        <w:rPr>
          <w:rFonts w:ascii="Arial Narrow" w:hAnsi="Arial Narrow"/>
          <w:sz w:val="22"/>
          <w:szCs w:val="22"/>
        </w:rPr>
        <w:t>b)Multa</w:t>
      </w:r>
      <w:proofErr w:type="gramEnd"/>
      <w:r w:rsidRPr="0015655F">
        <w:rPr>
          <w:rFonts w:ascii="Arial Narrow" w:hAnsi="Arial Narrow"/>
          <w:sz w:val="22"/>
          <w:szCs w:val="22"/>
        </w:rPr>
        <w:t xml:space="preserve"> variável de 2% a 10% do valor do contrato, de acordo com o grau de inadimplemento, a critério da gestora do contrato Suspensão temporária de particular em licitação e inadimplemento do contrato com administração por prazo não superior a 02 (dois) anos. </w:t>
      </w:r>
    </w:p>
    <w:p w:rsidR="005F772D" w:rsidRPr="0015655F" w:rsidRDefault="005F772D" w:rsidP="005F772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15655F">
        <w:rPr>
          <w:rFonts w:ascii="Arial Narrow" w:hAnsi="Arial Narrow"/>
          <w:sz w:val="22"/>
          <w:szCs w:val="22"/>
        </w:rPr>
        <w:t>c)Declaração</w:t>
      </w:r>
      <w:proofErr w:type="gramEnd"/>
      <w:r w:rsidRPr="0015655F">
        <w:rPr>
          <w:rFonts w:ascii="Arial Narrow" w:hAnsi="Arial Narrow"/>
          <w:sz w:val="22"/>
          <w:szCs w:val="22"/>
        </w:rPr>
        <w:t xml:space="preserve"> de inidoneidade para licitar ou contratar com a Administração Municipal, enquanto durarem os motivos </w:t>
      </w:r>
    </w:p>
    <w:p w:rsidR="005F772D" w:rsidRPr="0015655F" w:rsidRDefault="005F772D" w:rsidP="005F772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ONZE– DA RESCISÃO</w:t>
      </w:r>
    </w:p>
    <w:p w:rsidR="005F772D" w:rsidRPr="0015655F" w:rsidRDefault="005F772D" w:rsidP="005F772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b w:val="0"/>
          <w:sz w:val="22"/>
          <w:szCs w:val="22"/>
        </w:rPr>
      </w:pPr>
      <w:r w:rsidRPr="0015655F">
        <w:rPr>
          <w:rFonts w:ascii="Arial Narrow" w:hAnsi="Arial Narrow"/>
          <w:b w:val="0"/>
          <w:sz w:val="22"/>
          <w:szCs w:val="22"/>
        </w:rPr>
        <w:t xml:space="preserve">11.1 O Termo de Contrato poderá ser rescindido: 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  <w:lang w:val="pt-PT"/>
        </w:rPr>
        <w:t>a)</w:t>
      </w:r>
      <w:r w:rsidRPr="0015655F">
        <w:rPr>
          <w:rFonts w:ascii="Arial Narrow" w:hAnsi="Arial Narrow" w:cs="Times New Roman"/>
          <w:sz w:val="22"/>
          <w:szCs w:val="22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Projeto Básico</w:t>
      </w:r>
      <w:r w:rsidRPr="0015655F">
        <w:rPr>
          <w:rFonts w:ascii="Arial Narrow" w:hAnsi="Arial Narrow" w:cs="Times New Roman"/>
          <w:color w:val="FF0000"/>
          <w:sz w:val="22"/>
          <w:szCs w:val="22"/>
        </w:rPr>
        <w:t xml:space="preserve"> </w:t>
      </w:r>
      <w:r w:rsidRPr="0015655F">
        <w:rPr>
          <w:rFonts w:ascii="Arial Narrow" w:hAnsi="Arial Narrow" w:cs="Times New Roman"/>
          <w:sz w:val="22"/>
          <w:szCs w:val="22"/>
        </w:rPr>
        <w:t xml:space="preserve">anexo ao Termo de Contrato; 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15655F">
        <w:rPr>
          <w:rFonts w:ascii="Arial Narrow" w:hAnsi="Arial Narrow" w:cs="Times New Roman"/>
          <w:sz w:val="22"/>
          <w:szCs w:val="22"/>
        </w:rPr>
        <w:t>b)Amigavelmente</w:t>
      </w:r>
      <w:proofErr w:type="gramEnd"/>
      <w:r w:rsidRPr="0015655F">
        <w:rPr>
          <w:rFonts w:ascii="Arial Narrow" w:hAnsi="Arial Narrow" w:cs="Times New Roman"/>
          <w:sz w:val="22"/>
          <w:szCs w:val="22"/>
        </w:rPr>
        <w:t>, nos termos do art. 79, inciso II, da Lei nº 8.666, de 1993.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lastRenderedPageBreak/>
        <w:t>11.2Os casos de rescisão contratual serão formalmente motivados, assegurando-se à CONTRATADA o direito ao</w:t>
      </w:r>
      <w:r w:rsidRPr="0015655F">
        <w:rPr>
          <w:rFonts w:ascii="Arial Narrow" w:hAnsi="Arial Narrow" w:cs="Times New Roman"/>
          <w:sz w:val="22"/>
          <w:szCs w:val="22"/>
          <w:shd w:val="clear" w:color="auto" w:fill="FFFFFF"/>
        </w:rPr>
        <w:t xml:space="preserve"> contraditório e à ampla defesa</w:t>
      </w:r>
      <w:r w:rsidRPr="0015655F">
        <w:rPr>
          <w:rFonts w:ascii="Arial Narrow" w:hAnsi="Arial Narrow" w:cs="Times New Roman"/>
          <w:sz w:val="22"/>
          <w:szCs w:val="22"/>
        </w:rPr>
        <w:t>.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11.3A CONTRATADA reconhece os direitos da CONTRATANTE em caso de rescisão administrativa prevista no art. 77 da Lei nº 8.666, de 1993.</w:t>
      </w:r>
    </w:p>
    <w:p w:rsidR="005F772D" w:rsidRPr="0015655F" w:rsidRDefault="005F772D" w:rsidP="005F772D">
      <w:pPr>
        <w:pStyle w:val="PargrafodaLista"/>
        <w:widowControl w:val="0"/>
        <w:numPr>
          <w:ilvl w:val="1"/>
          <w:numId w:val="38"/>
        </w:numPr>
        <w:autoSpaceDE w:val="0"/>
        <w:autoSpaceDN w:val="0"/>
        <w:spacing w:before="120" w:after="120"/>
        <w:ind w:right="234"/>
        <w:contextualSpacing w:val="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O termo de rescisão será precedido de relatório indicativo dos seguintes aspectos, conforme o caso:</w:t>
      </w:r>
    </w:p>
    <w:p w:rsidR="005F772D" w:rsidRPr="0015655F" w:rsidRDefault="005F772D" w:rsidP="005F772D">
      <w:pPr>
        <w:spacing w:before="120" w:after="120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  <w:lang w:val="pt-PT"/>
        </w:rPr>
        <w:t>a)</w:t>
      </w:r>
      <w:r w:rsidRPr="0015655F">
        <w:rPr>
          <w:rFonts w:ascii="Arial Narrow" w:hAnsi="Arial Narrow" w:cs="Times New Roman"/>
          <w:sz w:val="22"/>
          <w:szCs w:val="22"/>
        </w:rPr>
        <w:t>Balanço dos eventos contratuais já cumpridos ou parcialmente cumpridos;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15655F">
        <w:rPr>
          <w:rFonts w:ascii="Arial Narrow" w:hAnsi="Arial Narrow" w:cs="Times New Roman"/>
          <w:sz w:val="22"/>
          <w:szCs w:val="22"/>
        </w:rPr>
        <w:t>b)Relação</w:t>
      </w:r>
      <w:proofErr w:type="gramEnd"/>
      <w:r w:rsidRPr="0015655F">
        <w:rPr>
          <w:rFonts w:ascii="Arial Narrow" w:hAnsi="Arial Narrow" w:cs="Times New Roman"/>
          <w:sz w:val="22"/>
          <w:szCs w:val="22"/>
        </w:rPr>
        <w:t xml:space="preserve"> dos pagamentos já efetuados e ainda devidos;</w:t>
      </w:r>
    </w:p>
    <w:p w:rsidR="005F772D" w:rsidRPr="0015655F" w:rsidRDefault="005F772D" w:rsidP="005F772D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15655F">
        <w:rPr>
          <w:rFonts w:ascii="Arial Narrow" w:hAnsi="Arial Narrow" w:cs="Times New Roman"/>
          <w:sz w:val="22"/>
          <w:szCs w:val="22"/>
        </w:rPr>
        <w:t>c)Indenizações</w:t>
      </w:r>
      <w:proofErr w:type="gramEnd"/>
      <w:r w:rsidRPr="0015655F">
        <w:rPr>
          <w:rFonts w:ascii="Arial Narrow" w:hAnsi="Arial Narrow" w:cs="Times New Roman"/>
          <w:sz w:val="22"/>
          <w:szCs w:val="22"/>
        </w:rPr>
        <w:t xml:space="preserve"> e multas.</w:t>
      </w:r>
    </w:p>
    <w:p w:rsidR="005F772D" w:rsidRPr="0015655F" w:rsidRDefault="005F772D" w:rsidP="005F772D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DOZE– DAS VEDAÇÕES</w:t>
      </w:r>
    </w:p>
    <w:p w:rsidR="005F772D" w:rsidRPr="0015655F" w:rsidRDefault="005F772D" w:rsidP="005F772D">
      <w:pPr>
        <w:pStyle w:val="PargrafodaLista"/>
        <w:spacing w:before="120" w:after="120"/>
        <w:ind w:left="0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12.1É vedado à CONTRATADA:</w:t>
      </w:r>
    </w:p>
    <w:p w:rsidR="0015655F" w:rsidRPr="0015655F" w:rsidRDefault="0015655F" w:rsidP="0015655F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  <w:lang w:val="pt-PT"/>
        </w:rPr>
        <w:t>a</w:t>
      </w:r>
      <w:r w:rsidRPr="0015655F">
        <w:rPr>
          <w:rFonts w:ascii="Arial Narrow" w:hAnsi="Arial Narrow" w:cs="Times New Roman"/>
          <w:sz w:val="22"/>
          <w:szCs w:val="22"/>
          <w:lang w:val="pt-PT"/>
        </w:rPr>
        <w:t>)</w:t>
      </w:r>
      <w:r w:rsidRPr="0015655F">
        <w:rPr>
          <w:rFonts w:ascii="Arial Narrow" w:hAnsi="Arial Narrow" w:cs="Times New Roman"/>
          <w:sz w:val="22"/>
          <w:szCs w:val="22"/>
        </w:rPr>
        <w:t>Caucionar ou utilizar o Termo de Contrato para qualquer operação financeira;</w:t>
      </w:r>
    </w:p>
    <w:p w:rsidR="0015655F" w:rsidRPr="0015655F" w:rsidRDefault="0015655F" w:rsidP="0015655F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15655F">
        <w:rPr>
          <w:rFonts w:ascii="Arial Narrow" w:hAnsi="Arial Narrow" w:cs="Times New Roman"/>
          <w:sz w:val="22"/>
          <w:szCs w:val="22"/>
        </w:rPr>
        <w:t>b)Interromper</w:t>
      </w:r>
      <w:proofErr w:type="gramEnd"/>
      <w:r w:rsidRPr="0015655F">
        <w:rPr>
          <w:rFonts w:ascii="Arial Narrow" w:hAnsi="Arial Narrow" w:cs="Times New Roman"/>
          <w:sz w:val="22"/>
          <w:szCs w:val="22"/>
        </w:rPr>
        <w:t xml:space="preserve"> a execução contratual sob alegação de inadimplemento por parte da CONTRATANTE, salvo nos casos previstos em lei.</w:t>
      </w:r>
    </w:p>
    <w:p w:rsidR="0015655F" w:rsidRPr="0015655F" w:rsidRDefault="0015655F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TREZE –DAS ALTERAÇÕES</w:t>
      </w:r>
    </w:p>
    <w:p w:rsidR="0015655F" w:rsidRPr="0015655F" w:rsidRDefault="0015655F" w:rsidP="0015655F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13.1Eventuais alterações contratuais reger-se-ão pela disciplina do art. 65 da Lei nº 8.666, de 1993.</w:t>
      </w:r>
    </w:p>
    <w:p w:rsidR="0015655F" w:rsidRPr="0015655F" w:rsidRDefault="0015655F" w:rsidP="0015655F">
      <w:pPr>
        <w:pStyle w:val="PargrafodaLista"/>
        <w:widowControl w:val="0"/>
        <w:numPr>
          <w:ilvl w:val="1"/>
          <w:numId w:val="39"/>
        </w:numPr>
        <w:autoSpaceDE w:val="0"/>
        <w:autoSpaceDN w:val="0"/>
        <w:spacing w:before="120" w:after="120"/>
        <w:ind w:left="0" w:right="234" w:firstLine="0"/>
        <w:contextualSpacing w:val="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A CONTRATADA é obrigada a aceitar, nas mesmas condições contratuais, os acréscimos ou supressões que se fizerem necessários, até o limite de 50% (</w:t>
      </w:r>
      <w:proofErr w:type="spellStart"/>
      <w:r w:rsidRPr="0015655F">
        <w:rPr>
          <w:rFonts w:ascii="Arial Narrow" w:hAnsi="Arial Narrow" w:cs="Times New Roman"/>
          <w:sz w:val="22"/>
          <w:szCs w:val="22"/>
        </w:rPr>
        <w:t>cinqüenta</w:t>
      </w:r>
      <w:proofErr w:type="spellEnd"/>
      <w:r w:rsidRPr="0015655F">
        <w:rPr>
          <w:rFonts w:ascii="Arial Narrow" w:hAnsi="Arial Narrow" w:cs="Times New Roman"/>
          <w:sz w:val="22"/>
          <w:szCs w:val="22"/>
        </w:rPr>
        <w:t xml:space="preserve"> por cento) do valor inicial atualizado do Termo de Contrato, nos termos do artigo 4º, I, da Lei n. 13.979, de 2020.</w:t>
      </w:r>
    </w:p>
    <w:p w:rsidR="0015655F" w:rsidRPr="0015655F" w:rsidRDefault="0015655F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QUATORZE- DOS CASOS OMISSOS</w:t>
      </w:r>
    </w:p>
    <w:p w:rsidR="0015655F" w:rsidRPr="0015655F" w:rsidRDefault="0015655F" w:rsidP="0015655F">
      <w:pPr>
        <w:pStyle w:val="PargrafodaLista"/>
        <w:widowControl w:val="0"/>
        <w:numPr>
          <w:ilvl w:val="1"/>
          <w:numId w:val="40"/>
        </w:numPr>
        <w:autoSpaceDE w:val="0"/>
        <w:autoSpaceDN w:val="0"/>
        <w:spacing w:before="120" w:after="120"/>
        <w:ind w:right="234"/>
        <w:contextualSpacing w:val="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Os casos omissos serão decididos pela CONTRATANTE, segundo as disposições contidas na Lei n. 13.979, de 2020, na Lei nº 8.666, de 1993, na Lei nº 10.520, de 2002, e em demais normas de licitações e contratos administrativos e, subsidiariamente, segundo as disposições contidas na Lei nº 8.078, de 1990 – Código de Defesa do Consumidor, e normas e princípios gerais dos contratos.</w:t>
      </w:r>
    </w:p>
    <w:p w:rsidR="0015655F" w:rsidRPr="0015655F" w:rsidRDefault="0015655F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QUINZE– DA PUBLICAÇÃO</w:t>
      </w:r>
    </w:p>
    <w:p w:rsidR="0015655F" w:rsidRPr="0015655F" w:rsidRDefault="0015655F" w:rsidP="0015655F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 xml:space="preserve">15.1Incumbirá à CONTRATANTE providenciar imediatamente a publicação do Termo de Contrato </w:t>
      </w:r>
      <w:r w:rsidRPr="0015655F">
        <w:rPr>
          <w:rStyle w:val="normaltextrun"/>
          <w:rFonts w:ascii="Arial Narrow" w:hAnsi="Arial Narrow" w:cs="Times New Roman"/>
          <w:sz w:val="22"/>
          <w:szCs w:val="22"/>
        </w:rPr>
        <w:t>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aquisição, nos termos do art. 4º, §2º da Lei nº 13.979, de 2020</w:t>
      </w:r>
      <w:r w:rsidRPr="0015655F">
        <w:rPr>
          <w:rFonts w:ascii="Arial Narrow" w:hAnsi="Arial Narrow" w:cs="Times New Roman"/>
          <w:sz w:val="22"/>
          <w:szCs w:val="22"/>
        </w:rPr>
        <w:t>.</w:t>
      </w:r>
    </w:p>
    <w:p w:rsidR="0015655F" w:rsidRPr="0015655F" w:rsidRDefault="0015655F" w:rsidP="0015655F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Arial Narrow" w:hAnsi="Arial Narrow"/>
          <w:sz w:val="22"/>
          <w:szCs w:val="22"/>
        </w:rPr>
      </w:pPr>
      <w:r w:rsidRPr="0015655F">
        <w:rPr>
          <w:rFonts w:ascii="Arial Narrow" w:hAnsi="Arial Narrow"/>
          <w:sz w:val="22"/>
          <w:szCs w:val="22"/>
        </w:rPr>
        <w:t>CLÁUSULA DEZESSEIS– DO FORO</w:t>
      </w:r>
    </w:p>
    <w:p w:rsidR="0015655F" w:rsidRPr="0015655F" w:rsidRDefault="0015655F" w:rsidP="0015655F">
      <w:pPr>
        <w:pStyle w:val="PargrafodaLista"/>
        <w:widowControl w:val="0"/>
        <w:numPr>
          <w:ilvl w:val="1"/>
          <w:numId w:val="41"/>
        </w:numPr>
        <w:autoSpaceDE w:val="0"/>
        <w:autoSpaceDN w:val="0"/>
        <w:spacing w:before="120" w:after="120"/>
        <w:ind w:right="234"/>
        <w:contextualSpacing w:val="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>É eleito o Foro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15655F">
        <w:rPr>
          <w:rFonts w:ascii="Arial Narrow" w:hAnsi="Arial Narrow" w:cs="Times New Roman"/>
          <w:sz w:val="22"/>
          <w:szCs w:val="22"/>
        </w:rPr>
        <w:t xml:space="preserve">da Comarca de Uruará - Pará para dirimir os litígios que decorrerem da execução do Termo de Contrato que não possam ser compostos pela conciliação, conforme art. 55, §2º, da Lei nº 8.666, de 1993. </w:t>
      </w:r>
    </w:p>
    <w:p w:rsidR="0015655F" w:rsidRPr="0015655F" w:rsidRDefault="0015655F" w:rsidP="0015655F">
      <w:pPr>
        <w:spacing w:before="120" w:after="120"/>
        <w:jc w:val="both"/>
        <w:rPr>
          <w:rFonts w:ascii="Arial Narrow" w:hAnsi="Arial Narrow" w:cs="Times New Roman"/>
          <w:sz w:val="22"/>
          <w:szCs w:val="22"/>
        </w:rPr>
      </w:pPr>
      <w:r w:rsidRPr="0015655F">
        <w:rPr>
          <w:rFonts w:ascii="Arial Narrow" w:hAnsi="Arial Narrow" w:cs="Times New Roman"/>
          <w:sz w:val="22"/>
          <w:szCs w:val="22"/>
        </w:rPr>
        <w:t xml:space="preserve">Para firmeza e validade do pactuado, o Termo de Contrato foi lavrado em duas (duas) vias de igual teor, o qual, depois de lido e achado em ordem, vai assinado pelas CONTRATANTES. </w:t>
      </w:r>
    </w:p>
    <w:p w:rsidR="005541D8" w:rsidRDefault="000136F6" w:rsidP="002329F4">
      <w:pPr>
        <w:spacing w:before="240" w:after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Placas (</w:t>
      </w:r>
      <w:r w:rsidR="008759DE">
        <w:rPr>
          <w:rFonts w:ascii="Arial Narrow" w:hAnsi="Arial Narrow" w:cs="Times New Roman"/>
          <w:sz w:val="22"/>
          <w:szCs w:val="22"/>
        </w:rPr>
        <w:t>PA) 12 de março de 2021</w:t>
      </w:r>
      <w:r w:rsidR="008B159F">
        <w:rPr>
          <w:rFonts w:ascii="Arial Narrow" w:hAnsi="Arial Narrow" w:cs="Times New Roman"/>
          <w:sz w:val="22"/>
          <w:szCs w:val="22"/>
        </w:rPr>
        <w:t xml:space="preserve"> </w:t>
      </w:r>
    </w:p>
    <w:p w:rsidR="008759DE" w:rsidRDefault="008759DE" w:rsidP="002329F4">
      <w:pPr>
        <w:spacing w:before="240" w:after="120"/>
        <w:jc w:val="both"/>
        <w:rPr>
          <w:rFonts w:ascii="Arial Narrow" w:hAnsi="Arial Narrow" w:cs="Times New Roman"/>
          <w:sz w:val="22"/>
          <w:szCs w:val="22"/>
        </w:rPr>
      </w:pPr>
    </w:p>
    <w:p w:rsidR="008759DE" w:rsidRDefault="008759DE" w:rsidP="002329F4">
      <w:pPr>
        <w:spacing w:before="240" w:after="120"/>
        <w:jc w:val="both"/>
        <w:rPr>
          <w:rFonts w:ascii="Arial Narrow" w:hAnsi="Arial Narrow" w:cs="Times New Roman"/>
          <w:sz w:val="22"/>
          <w:szCs w:val="22"/>
        </w:rPr>
      </w:pPr>
    </w:p>
    <w:p w:rsidR="008B159F" w:rsidRPr="0015655F" w:rsidRDefault="008B159F" w:rsidP="002329F4">
      <w:pPr>
        <w:spacing w:before="240" w:after="12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Contratante                                                                             contratada </w:t>
      </w:r>
    </w:p>
    <w:sectPr w:rsidR="008B159F" w:rsidRPr="0015655F" w:rsidSect="008344DA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8E" w:rsidRDefault="00EA598E">
      <w:r>
        <w:separator/>
      </w:r>
    </w:p>
  </w:endnote>
  <w:endnote w:type="continuationSeparator" w:id="0">
    <w:p w:rsidR="00EA598E" w:rsidRDefault="00E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8E" w:rsidRDefault="00EA598E">
      <w:r>
        <w:separator/>
      </w:r>
    </w:p>
  </w:footnote>
  <w:footnote w:type="continuationSeparator" w:id="0">
    <w:p w:rsidR="00EA598E" w:rsidRDefault="00EA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1073" w:type="dxa"/>
      <w:tblLook w:val="04A0" w:firstRow="1" w:lastRow="0" w:firstColumn="1" w:lastColumn="0" w:noHBand="0" w:noVBand="1"/>
    </w:tblPr>
    <w:tblGrid>
      <w:gridCol w:w="2187"/>
      <w:gridCol w:w="6218"/>
      <w:gridCol w:w="2254"/>
    </w:tblGrid>
    <w:tr w:rsidR="00EA598E" w:rsidRPr="00D21515" w:rsidTr="000130D1">
      <w:trPr>
        <w:trHeight w:val="1554"/>
      </w:trPr>
      <w:tc>
        <w:tcPr>
          <w:tcW w:w="2187" w:type="dxa"/>
          <w:shd w:val="clear" w:color="auto" w:fill="auto"/>
        </w:tcPr>
        <w:p w:rsidR="00EA598E" w:rsidRPr="00D21515" w:rsidRDefault="00EA598E" w:rsidP="000130D1">
          <w:r>
            <w:rPr>
              <w:noProof/>
            </w:rPr>
            <w:drawing>
              <wp:inline distT="0" distB="0" distL="0" distR="0">
                <wp:extent cx="877824" cy="1140364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78387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A598E" w:rsidRPr="00D21515" w:rsidRDefault="00EA598E" w:rsidP="000130D1"/>
      </w:tc>
      <w:tc>
        <w:tcPr>
          <w:tcW w:w="6218" w:type="dxa"/>
          <w:shd w:val="clear" w:color="auto" w:fill="auto"/>
        </w:tcPr>
        <w:p w:rsidR="00EA598E" w:rsidRDefault="00EA598E" w:rsidP="000130D1">
          <w:pPr>
            <w:jc w:val="center"/>
            <w:rPr>
              <w:b/>
              <w:bCs/>
            </w:rPr>
          </w:pPr>
        </w:p>
        <w:p w:rsidR="00EA598E" w:rsidRPr="001D4079" w:rsidRDefault="00EA598E" w:rsidP="000130D1">
          <w:pPr>
            <w:jc w:val="center"/>
            <w:rPr>
              <w:b/>
              <w:bCs/>
            </w:rPr>
          </w:pPr>
          <w:r>
            <w:rPr>
              <w:b/>
              <w:bCs/>
            </w:rPr>
            <w:t>PODER EXECUTIVO</w:t>
          </w:r>
        </w:p>
        <w:p w:rsidR="00EA598E" w:rsidRPr="001D4079" w:rsidRDefault="00EA598E" w:rsidP="000130D1">
          <w:pPr>
            <w:jc w:val="center"/>
            <w:rPr>
              <w:b/>
              <w:bCs/>
              <w:i/>
            </w:rPr>
          </w:pPr>
          <w:r w:rsidRPr="001D4079">
            <w:rPr>
              <w:b/>
              <w:bCs/>
              <w:i/>
            </w:rPr>
            <w:t>ESTADO DO PARÁ</w:t>
          </w:r>
        </w:p>
        <w:p w:rsidR="00EA598E" w:rsidRPr="001D4079" w:rsidRDefault="00EA598E" w:rsidP="005F772D">
          <w:pPr>
            <w:jc w:val="center"/>
            <w:rPr>
              <w:b/>
              <w:bCs/>
            </w:rPr>
          </w:pPr>
          <w:r>
            <w:rPr>
              <w:b/>
              <w:bCs/>
            </w:rPr>
            <w:t>PREFEITURA MUNICIPAL DE PLACAS</w:t>
          </w:r>
          <w:r w:rsidRPr="001D4079">
            <w:rPr>
              <w:b/>
              <w:bCs/>
            </w:rPr>
            <w:br/>
          </w:r>
        </w:p>
      </w:tc>
      <w:tc>
        <w:tcPr>
          <w:tcW w:w="2254" w:type="dxa"/>
          <w:shd w:val="clear" w:color="auto" w:fill="auto"/>
        </w:tcPr>
        <w:p w:rsidR="00EA598E" w:rsidRPr="00D21515" w:rsidRDefault="00EA598E" w:rsidP="000130D1"/>
      </w:tc>
    </w:tr>
  </w:tbl>
  <w:p w:rsidR="00EA598E" w:rsidRPr="005E2762" w:rsidRDefault="00EA598E" w:rsidP="0045165E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C62EB0"/>
    <w:multiLevelType w:val="multilevel"/>
    <w:tmpl w:val="86C0FD4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A02FE7"/>
    <w:multiLevelType w:val="multilevel"/>
    <w:tmpl w:val="F0241C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A7871D1"/>
    <w:multiLevelType w:val="multilevel"/>
    <w:tmpl w:val="DA6AC6A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7D93BC9"/>
    <w:multiLevelType w:val="multilevel"/>
    <w:tmpl w:val="BCE4056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24C26EE"/>
    <w:multiLevelType w:val="multilevel"/>
    <w:tmpl w:val="8AE015C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456608"/>
    <w:multiLevelType w:val="hybridMultilevel"/>
    <w:tmpl w:val="FC3C46CE"/>
    <w:lvl w:ilvl="0" w:tplc="9A9CD6C2">
      <w:start w:val="1"/>
      <w:numFmt w:val="decimal"/>
      <w:lvlText w:val="%1."/>
      <w:lvlJc w:val="left"/>
      <w:pPr>
        <w:ind w:left="720" w:hanging="360"/>
      </w:pPr>
    </w:lvl>
    <w:lvl w:ilvl="1" w:tplc="4F166C70" w:tentative="1">
      <w:start w:val="1"/>
      <w:numFmt w:val="lowerLetter"/>
      <w:lvlText w:val="%2."/>
      <w:lvlJc w:val="left"/>
      <w:pPr>
        <w:ind w:left="1440" w:hanging="360"/>
      </w:pPr>
    </w:lvl>
    <w:lvl w:ilvl="2" w:tplc="9370AC32" w:tentative="1">
      <w:start w:val="1"/>
      <w:numFmt w:val="lowerRoman"/>
      <w:lvlText w:val="%3."/>
      <w:lvlJc w:val="right"/>
      <w:pPr>
        <w:ind w:left="2160" w:hanging="180"/>
      </w:pPr>
    </w:lvl>
    <w:lvl w:ilvl="3" w:tplc="7FAC7852" w:tentative="1">
      <w:start w:val="1"/>
      <w:numFmt w:val="decimal"/>
      <w:lvlText w:val="%4."/>
      <w:lvlJc w:val="left"/>
      <w:pPr>
        <w:ind w:left="2880" w:hanging="360"/>
      </w:pPr>
    </w:lvl>
    <w:lvl w:ilvl="4" w:tplc="75E2001E" w:tentative="1">
      <w:start w:val="1"/>
      <w:numFmt w:val="lowerLetter"/>
      <w:lvlText w:val="%5."/>
      <w:lvlJc w:val="left"/>
      <w:pPr>
        <w:ind w:left="3600" w:hanging="360"/>
      </w:pPr>
    </w:lvl>
    <w:lvl w:ilvl="5" w:tplc="BF34E198" w:tentative="1">
      <w:start w:val="1"/>
      <w:numFmt w:val="lowerRoman"/>
      <w:lvlText w:val="%6."/>
      <w:lvlJc w:val="right"/>
      <w:pPr>
        <w:ind w:left="4320" w:hanging="180"/>
      </w:pPr>
    </w:lvl>
    <w:lvl w:ilvl="6" w:tplc="4186382C" w:tentative="1">
      <w:start w:val="1"/>
      <w:numFmt w:val="decimal"/>
      <w:lvlText w:val="%7."/>
      <w:lvlJc w:val="left"/>
      <w:pPr>
        <w:ind w:left="5040" w:hanging="360"/>
      </w:pPr>
    </w:lvl>
    <w:lvl w:ilvl="7" w:tplc="67AEE5D2" w:tentative="1">
      <w:start w:val="1"/>
      <w:numFmt w:val="lowerLetter"/>
      <w:lvlText w:val="%8."/>
      <w:lvlJc w:val="left"/>
      <w:pPr>
        <w:ind w:left="5760" w:hanging="360"/>
      </w:pPr>
    </w:lvl>
    <w:lvl w:ilvl="8" w:tplc="5F4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259C"/>
    <w:multiLevelType w:val="multilevel"/>
    <w:tmpl w:val="28B279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B0F27A5"/>
    <w:multiLevelType w:val="multilevel"/>
    <w:tmpl w:val="43D6E9C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82258A"/>
    <w:multiLevelType w:val="multilevel"/>
    <w:tmpl w:val="D0805CF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2"/>
  </w:num>
  <w:num w:numId="5">
    <w:abstractNumId w:val="13"/>
  </w:num>
  <w:num w:numId="6">
    <w:abstractNumId w:val="26"/>
  </w:num>
  <w:num w:numId="7">
    <w:abstractNumId w:val="23"/>
  </w:num>
  <w:num w:numId="8">
    <w:abstractNumId w:val="24"/>
  </w:num>
  <w:num w:numId="9">
    <w:abstractNumId w:val="30"/>
  </w:num>
  <w:num w:numId="10">
    <w:abstractNumId w:val="10"/>
  </w:num>
  <w:num w:numId="11">
    <w:abstractNumId w:val="25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0"/>
  </w:num>
  <w:num w:numId="15">
    <w:abstractNumId w:val="21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8"/>
  </w:num>
  <w:num w:numId="28">
    <w:abstractNumId w:val="28"/>
  </w:num>
  <w:num w:numId="2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4"/>
  </w:num>
  <w:num w:numId="32">
    <w:abstractNumId w:val="34"/>
  </w:num>
  <w:num w:numId="33">
    <w:abstractNumId w:val="35"/>
  </w:num>
  <w:num w:numId="34">
    <w:abstractNumId w:val="31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7"/>
  </w:num>
  <w:num w:numId="39">
    <w:abstractNumId w:val="17"/>
  </w:num>
  <w:num w:numId="40">
    <w:abstractNumId w:val="14"/>
  </w:num>
  <w:num w:numId="41">
    <w:abstractNumId w:val="36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06"/>
    <w:rsid w:val="0000236D"/>
    <w:rsid w:val="00003298"/>
    <w:rsid w:val="00011AEA"/>
    <w:rsid w:val="000130D1"/>
    <w:rsid w:val="000136E4"/>
    <w:rsid w:val="000136F6"/>
    <w:rsid w:val="00016D4A"/>
    <w:rsid w:val="0002260C"/>
    <w:rsid w:val="0002306D"/>
    <w:rsid w:val="00023A72"/>
    <w:rsid w:val="000242C8"/>
    <w:rsid w:val="0002676C"/>
    <w:rsid w:val="00027155"/>
    <w:rsid w:val="000318BA"/>
    <w:rsid w:val="00034A29"/>
    <w:rsid w:val="00040957"/>
    <w:rsid w:val="00047D73"/>
    <w:rsid w:val="00056433"/>
    <w:rsid w:val="00056928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0A73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1B99"/>
    <w:rsid w:val="000D2AC3"/>
    <w:rsid w:val="000D63BA"/>
    <w:rsid w:val="000E0750"/>
    <w:rsid w:val="000F1C1C"/>
    <w:rsid w:val="000F4088"/>
    <w:rsid w:val="000F4F96"/>
    <w:rsid w:val="000F5A07"/>
    <w:rsid w:val="000F6C91"/>
    <w:rsid w:val="00100990"/>
    <w:rsid w:val="00100FCC"/>
    <w:rsid w:val="00105707"/>
    <w:rsid w:val="00106476"/>
    <w:rsid w:val="0011012A"/>
    <w:rsid w:val="001103FF"/>
    <w:rsid w:val="0011245D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6EA"/>
    <w:rsid w:val="00153E25"/>
    <w:rsid w:val="00154505"/>
    <w:rsid w:val="0015655F"/>
    <w:rsid w:val="0015684D"/>
    <w:rsid w:val="001600C2"/>
    <w:rsid w:val="00160457"/>
    <w:rsid w:val="00160BBD"/>
    <w:rsid w:val="00160DA4"/>
    <w:rsid w:val="0016584A"/>
    <w:rsid w:val="0016798F"/>
    <w:rsid w:val="00170CE1"/>
    <w:rsid w:val="00174CAA"/>
    <w:rsid w:val="00177CD5"/>
    <w:rsid w:val="00177D00"/>
    <w:rsid w:val="001817D2"/>
    <w:rsid w:val="00181ECD"/>
    <w:rsid w:val="0018281E"/>
    <w:rsid w:val="00184086"/>
    <w:rsid w:val="00184840"/>
    <w:rsid w:val="001904A8"/>
    <w:rsid w:val="001A0498"/>
    <w:rsid w:val="001A1732"/>
    <w:rsid w:val="001A1E21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1F4216"/>
    <w:rsid w:val="00201081"/>
    <w:rsid w:val="00202A04"/>
    <w:rsid w:val="00205197"/>
    <w:rsid w:val="0020593D"/>
    <w:rsid w:val="00207B98"/>
    <w:rsid w:val="00210001"/>
    <w:rsid w:val="0021106D"/>
    <w:rsid w:val="00221BA5"/>
    <w:rsid w:val="00222980"/>
    <w:rsid w:val="002239B9"/>
    <w:rsid w:val="002241A2"/>
    <w:rsid w:val="00231E9C"/>
    <w:rsid w:val="002329F4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9571E"/>
    <w:rsid w:val="00296DA4"/>
    <w:rsid w:val="0029748F"/>
    <w:rsid w:val="002A52BE"/>
    <w:rsid w:val="002B0C0A"/>
    <w:rsid w:val="002B4280"/>
    <w:rsid w:val="002B607F"/>
    <w:rsid w:val="002C54C1"/>
    <w:rsid w:val="002C5FE3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20ACA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5B7A"/>
    <w:rsid w:val="00367EF6"/>
    <w:rsid w:val="00372B8A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57C1"/>
    <w:rsid w:val="003B5F9F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1DA5"/>
    <w:rsid w:val="003F2F61"/>
    <w:rsid w:val="003F36A3"/>
    <w:rsid w:val="003F37A8"/>
    <w:rsid w:val="003F7876"/>
    <w:rsid w:val="0040443F"/>
    <w:rsid w:val="004053E1"/>
    <w:rsid w:val="004056B3"/>
    <w:rsid w:val="00407F1C"/>
    <w:rsid w:val="00415F27"/>
    <w:rsid w:val="00416A59"/>
    <w:rsid w:val="00417913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2C14"/>
    <w:rsid w:val="00455511"/>
    <w:rsid w:val="00455CBE"/>
    <w:rsid w:val="00455EB7"/>
    <w:rsid w:val="00455FD5"/>
    <w:rsid w:val="0045733D"/>
    <w:rsid w:val="00460E8A"/>
    <w:rsid w:val="00461AE0"/>
    <w:rsid w:val="00461C97"/>
    <w:rsid w:val="0046230A"/>
    <w:rsid w:val="00462C95"/>
    <w:rsid w:val="004637E6"/>
    <w:rsid w:val="0046486A"/>
    <w:rsid w:val="00475A14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4107"/>
    <w:rsid w:val="004F5DF9"/>
    <w:rsid w:val="004F66B4"/>
    <w:rsid w:val="004F78C6"/>
    <w:rsid w:val="0050224C"/>
    <w:rsid w:val="005037A6"/>
    <w:rsid w:val="00510792"/>
    <w:rsid w:val="00512D53"/>
    <w:rsid w:val="00514883"/>
    <w:rsid w:val="0051494B"/>
    <w:rsid w:val="00520D86"/>
    <w:rsid w:val="005241E9"/>
    <w:rsid w:val="0053132E"/>
    <w:rsid w:val="00540CF7"/>
    <w:rsid w:val="00543EA5"/>
    <w:rsid w:val="0054483D"/>
    <w:rsid w:val="00546063"/>
    <w:rsid w:val="00550485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7060"/>
    <w:rsid w:val="005800D8"/>
    <w:rsid w:val="005846C9"/>
    <w:rsid w:val="00584A06"/>
    <w:rsid w:val="005873FC"/>
    <w:rsid w:val="00590EAF"/>
    <w:rsid w:val="00592052"/>
    <w:rsid w:val="00595DA6"/>
    <w:rsid w:val="00597567"/>
    <w:rsid w:val="005A61DA"/>
    <w:rsid w:val="005A6A91"/>
    <w:rsid w:val="005A7AF4"/>
    <w:rsid w:val="005B0066"/>
    <w:rsid w:val="005C3930"/>
    <w:rsid w:val="005C76D8"/>
    <w:rsid w:val="005D2EA7"/>
    <w:rsid w:val="005E1117"/>
    <w:rsid w:val="005E1321"/>
    <w:rsid w:val="005E2762"/>
    <w:rsid w:val="005E2DD4"/>
    <w:rsid w:val="005E6D43"/>
    <w:rsid w:val="005F6F64"/>
    <w:rsid w:val="005F772D"/>
    <w:rsid w:val="005F7A86"/>
    <w:rsid w:val="005F7B0A"/>
    <w:rsid w:val="00600877"/>
    <w:rsid w:val="00601071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226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B6337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072DB"/>
    <w:rsid w:val="00710C7E"/>
    <w:rsid w:val="00733DE0"/>
    <w:rsid w:val="007357C5"/>
    <w:rsid w:val="00736D88"/>
    <w:rsid w:val="0074032D"/>
    <w:rsid w:val="00740D25"/>
    <w:rsid w:val="00741328"/>
    <w:rsid w:val="00744A0F"/>
    <w:rsid w:val="007456B5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A6B65"/>
    <w:rsid w:val="007B0FB6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44DA"/>
    <w:rsid w:val="00835A02"/>
    <w:rsid w:val="00837E0A"/>
    <w:rsid w:val="008429CF"/>
    <w:rsid w:val="008446E2"/>
    <w:rsid w:val="00847E19"/>
    <w:rsid w:val="00850CD3"/>
    <w:rsid w:val="0085112C"/>
    <w:rsid w:val="008601A9"/>
    <w:rsid w:val="008621E3"/>
    <w:rsid w:val="00865B0D"/>
    <w:rsid w:val="008710C8"/>
    <w:rsid w:val="00871B33"/>
    <w:rsid w:val="00872949"/>
    <w:rsid w:val="008759DE"/>
    <w:rsid w:val="00883D8B"/>
    <w:rsid w:val="00887874"/>
    <w:rsid w:val="008910A8"/>
    <w:rsid w:val="008941DB"/>
    <w:rsid w:val="008953A6"/>
    <w:rsid w:val="0089780F"/>
    <w:rsid w:val="008A16EA"/>
    <w:rsid w:val="008B159F"/>
    <w:rsid w:val="008B6162"/>
    <w:rsid w:val="008C04DF"/>
    <w:rsid w:val="008C1971"/>
    <w:rsid w:val="008C284D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199D"/>
    <w:rsid w:val="0090408D"/>
    <w:rsid w:val="00904E6B"/>
    <w:rsid w:val="00906EEC"/>
    <w:rsid w:val="00914204"/>
    <w:rsid w:val="00915C7E"/>
    <w:rsid w:val="00922606"/>
    <w:rsid w:val="00922D31"/>
    <w:rsid w:val="00923C99"/>
    <w:rsid w:val="009242FF"/>
    <w:rsid w:val="0092559F"/>
    <w:rsid w:val="00930201"/>
    <w:rsid w:val="00931141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22D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0F6A"/>
    <w:rsid w:val="009A45B0"/>
    <w:rsid w:val="009A6A6F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12A7C"/>
    <w:rsid w:val="00A1330E"/>
    <w:rsid w:val="00A139D2"/>
    <w:rsid w:val="00A151AC"/>
    <w:rsid w:val="00A23880"/>
    <w:rsid w:val="00A23C49"/>
    <w:rsid w:val="00A24E33"/>
    <w:rsid w:val="00A272F0"/>
    <w:rsid w:val="00A33491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B5892"/>
    <w:rsid w:val="00AC1FD2"/>
    <w:rsid w:val="00AC4F34"/>
    <w:rsid w:val="00AC6EC2"/>
    <w:rsid w:val="00AE2743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573C4"/>
    <w:rsid w:val="00B60DCA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97E"/>
    <w:rsid w:val="00C06D9E"/>
    <w:rsid w:val="00C10CC7"/>
    <w:rsid w:val="00C13225"/>
    <w:rsid w:val="00C1395A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67069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48CF"/>
    <w:rsid w:val="00CA6108"/>
    <w:rsid w:val="00CB766B"/>
    <w:rsid w:val="00CB7AFC"/>
    <w:rsid w:val="00CC356D"/>
    <w:rsid w:val="00CC4C0D"/>
    <w:rsid w:val="00CD0176"/>
    <w:rsid w:val="00CD0A4A"/>
    <w:rsid w:val="00CD109D"/>
    <w:rsid w:val="00CD1E9D"/>
    <w:rsid w:val="00CD5C76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A47A8"/>
    <w:rsid w:val="00DA5726"/>
    <w:rsid w:val="00DB2F53"/>
    <w:rsid w:val="00DB3592"/>
    <w:rsid w:val="00DB4C93"/>
    <w:rsid w:val="00DC3F8A"/>
    <w:rsid w:val="00DC5525"/>
    <w:rsid w:val="00DD3A4E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1EC1"/>
    <w:rsid w:val="00E55854"/>
    <w:rsid w:val="00E628AD"/>
    <w:rsid w:val="00E64339"/>
    <w:rsid w:val="00E677BD"/>
    <w:rsid w:val="00E70C44"/>
    <w:rsid w:val="00E72B6E"/>
    <w:rsid w:val="00E80B55"/>
    <w:rsid w:val="00E82178"/>
    <w:rsid w:val="00E866CD"/>
    <w:rsid w:val="00E872A7"/>
    <w:rsid w:val="00EA195F"/>
    <w:rsid w:val="00EA19E9"/>
    <w:rsid w:val="00EA369D"/>
    <w:rsid w:val="00EA411E"/>
    <w:rsid w:val="00EA5553"/>
    <w:rsid w:val="00EA598E"/>
    <w:rsid w:val="00EA641F"/>
    <w:rsid w:val="00EA6A5A"/>
    <w:rsid w:val="00EB19E0"/>
    <w:rsid w:val="00EB1EEE"/>
    <w:rsid w:val="00EB5A80"/>
    <w:rsid w:val="00EB6DA2"/>
    <w:rsid w:val="00EC07DD"/>
    <w:rsid w:val="00EC0D7C"/>
    <w:rsid w:val="00EC278E"/>
    <w:rsid w:val="00EC3652"/>
    <w:rsid w:val="00EC4DE1"/>
    <w:rsid w:val="00EC7F14"/>
    <w:rsid w:val="00ED0C9D"/>
    <w:rsid w:val="00ED6B3A"/>
    <w:rsid w:val="00EE030D"/>
    <w:rsid w:val="00EE220A"/>
    <w:rsid w:val="00EE2853"/>
    <w:rsid w:val="00EF2D42"/>
    <w:rsid w:val="00EF5D36"/>
    <w:rsid w:val="00EF66FC"/>
    <w:rsid w:val="00F0135B"/>
    <w:rsid w:val="00F02E73"/>
    <w:rsid w:val="00F05CDF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37332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4CA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5D74"/>
    <w:rsid w:val="00FC1460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8939B25"/>
  <w15:docId w15:val="{45963599-16D7-4124-83A9-5AF1B0D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ind w:left="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uiPriority w:val="99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  <w:style w:type="character" w:customStyle="1" w:styleId="normaltextrun">
    <w:name w:val="normaltextrun"/>
    <w:basedOn w:val="Fontepargpadro"/>
    <w:rsid w:val="001A1E21"/>
  </w:style>
  <w:style w:type="table" w:styleId="Tabelacomgrade">
    <w:name w:val="Table Grid"/>
    <w:basedOn w:val="Tabelanormal"/>
    <w:rsid w:val="002B6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77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9896C-8B28-415C-82F1-A915B72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156</TotalTime>
  <Pages>5</Pages>
  <Words>2526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cliente</cp:lastModifiedBy>
  <cp:revision>27</cp:revision>
  <cp:lastPrinted>2021-03-10T20:26:00Z</cp:lastPrinted>
  <dcterms:created xsi:type="dcterms:W3CDTF">2020-05-11T14:00:00Z</dcterms:created>
  <dcterms:modified xsi:type="dcterms:W3CDTF">2021-03-18T20:09:00Z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