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C9" w:rsidRPr="002E166C" w:rsidRDefault="00976EB5" w:rsidP="004B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Arial Narrow" w:hAnsi="Arial Narrow" w:cs="Times New Roman"/>
          <w:b/>
          <w:bCs/>
          <w:iCs/>
          <w:color w:val="000000"/>
        </w:rPr>
      </w:pPr>
      <w:r>
        <w:rPr>
          <w:rFonts w:ascii="Arial Narrow" w:hAnsi="Arial Narrow" w:cs="Times New Roman"/>
          <w:b/>
          <w:bCs/>
          <w:iCs/>
          <w:color w:val="000000"/>
        </w:rPr>
        <w:t>CONTRATO N°</w:t>
      </w:r>
      <w:r w:rsidR="00466565">
        <w:rPr>
          <w:rFonts w:ascii="Arial Narrow" w:hAnsi="Arial Narrow" w:cs="Times New Roman"/>
          <w:b/>
          <w:bCs/>
          <w:iCs/>
          <w:color w:val="000000"/>
        </w:rPr>
        <w:t>20200295</w:t>
      </w:r>
    </w:p>
    <w:p w:rsidR="000C1DC9" w:rsidRPr="002E166C" w:rsidRDefault="000C1DC9" w:rsidP="000C1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Arial Narrow" w:hAnsi="Arial Narrow" w:cs="Times New Roman"/>
          <w:b/>
          <w:bCs/>
          <w:iCs/>
          <w:color w:val="000000"/>
        </w:rPr>
      </w:pPr>
      <w:r w:rsidRPr="002E166C">
        <w:rPr>
          <w:rFonts w:ascii="Arial Narrow" w:hAnsi="Arial Narrow" w:cs="Times New Roman"/>
          <w:b/>
          <w:bCs/>
          <w:iCs/>
          <w:color w:val="000000"/>
        </w:rPr>
        <w:t>COVID-19 – LEI Nº 13.979/2020</w:t>
      </w:r>
    </w:p>
    <w:p w:rsidR="000C1DC9" w:rsidRPr="002E166C" w:rsidRDefault="000C1DC9" w:rsidP="000C1DC9">
      <w:pPr>
        <w:spacing w:before="120" w:after="120"/>
        <w:ind w:right="-17"/>
        <w:jc w:val="center"/>
        <w:rPr>
          <w:rFonts w:ascii="Arial Narrow" w:hAnsi="Arial Narrow" w:cs="Times New Roman"/>
          <w:b/>
        </w:rPr>
      </w:pPr>
    </w:p>
    <w:p w:rsidR="000C1DC9" w:rsidRPr="002E166C" w:rsidRDefault="000C1DC9" w:rsidP="000C1DC9">
      <w:pPr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  <w:r w:rsidRPr="002E166C">
        <w:rPr>
          <w:rFonts w:ascii="Arial Narrow" w:hAnsi="Arial Narrow" w:cs="Times New Roman"/>
          <w:b/>
        </w:rPr>
        <w:t>CONTRATANTE</w:t>
      </w:r>
      <w:r w:rsidRPr="002E166C">
        <w:rPr>
          <w:rFonts w:ascii="Arial Narrow" w:hAnsi="Arial Narrow" w:cs="Times New Roman"/>
        </w:rPr>
        <w:t xml:space="preserve">: O Município de PLACAS, através </w:t>
      </w:r>
      <w:proofErr w:type="gramStart"/>
      <w:r w:rsidRPr="002E166C">
        <w:rPr>
          <w:rFonts w:ascii="Arial Narrow" w:hAnsi="Arial Narrow" w:cs="Times New Roman"/>
        </w:rPr>
        <w:t>do(</w:t>
      </w:r>
      <w:proofErr w:type="gramEnd"/>
      <w:r w:rsidRPr="002E166C">
        <w:rPr>
          <w:rFonts w:ascii="Arial Narrow" w:hAnsi="Arial Narrow" w:cs="Times New Roman"/>
        </w:rPr>
        <w:t>a) FUNDO MUNICIPAL DE SAÚDE, CNPJ-MF, Nº</w:t>
      </w:r>
      <w:r w:rsidRPr="002E166C">
        <w:rPr>
          <w:rFonts w:ascii="Arial Narrow" w:hAnsi="Arial Narrow" w:cs="Times New Roman"/>
          <w:color w:val="000000" w:themeColor="text1"/>
        </w:rPr>
        <w:t>12.566.342/0001-52</w:t>
      </w:r>
      <w:r w:rsidRPr="002E166C">
        <w:rPr>
          <w:rFonts w:ascii="Arial Narrow" w:hAnsi="Arial Narrow" w:cs="Times New Roman"/>
        </w:rPr>
        <w:t xml:space="preserve">, denominado daqui por diante de CONTRATANTE, representado neste ato pelo(a) Sr.(a) GILBERTO BIANOR DOS SANTOS PAIVA, SECRET ÁRIO MUNICIPAL DE </w:t>
      </w:r>
      <w:proofErr w:type="spellStart"/>
      <w:r w:rsidRPr="002E166C">
        <w:rPr>
          <w:rFonts w:ascii="Arial Narrow" w:hAnsi="Arial Narrow" w:cs="Times New Roman"/>
        </w:rPr>
        <w:t>SAÚDE,residente</w:t>
      </w:r>
      <w:proofErr w:type="spellEnd"/>
      <w:r w:rsidRPr="002E166C">
        <w:rPr>
          <w:rFonts w:ascii="Arial Narrow" w:hAnsi="Arial Narrow" w:cs="Times New Roman"/>
        </w:rPr>
        <w:t xml:space="preserve"> na TRAVESSA RITA DE CASSIA, 111, portador do CPF nº 138.610.342-04.</w:t>
      </w:r>
    </w:p>
    <w:p w:rsidR="00466565" w:rsidRDefault="000C1DC9" w:rsidP="00466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2E166C">
        <w:rPr>
          <w:rFonts w:ascii="Arial Narrow" w:hAnsi="Arial Narrow" w:cs="Times New Roman"/>
          <w:b/>
        </w:rPr>
        <w:t>CONTRATADA</w:t>
      </w:r>
      <w:r w:rsidR="00976EB5">
        <w:rPr>
          <w:rFonts w:ascii="Arial Narrow" w:hAnsi="Arial Narrow" w:cs="Times New Roman"/>
        </w:rPr>
        <w:t>: A empresa</w:t>
      </w:r>
      <w:r w:rsidR="00976EB5" w:rsidRPr="00976EB5">
        <w:rPr>
          <w:rFonts w:ascii="Arial Narrow" w:hAnsi="Arial Narrow" w:cs="Times New Roman"/>
        </w:rPr>
        <w:t xml:space="preserve"> </w:t>
      </w:r>
      <w:r w:rsidR="00466565" w:rsidRPr="00466565">
        <w:rPr>
          <w:rFonts w:ascii="Arial Narrow" w:hAnsi="Arial Narrow" w:cs="Times New Roman"/>
          <w:lang w:val="x-none"/>
        </w:rPr>
        <w:t>ALM</w:t>
      </w:r>
      <w:r w:rsidR="00466565">
        <w:rPr>
          <w:rFonts w:ascii="Arial Narrow" w:hAnsi="Arial Narrow" w:cs="Times New Roman"/>
          <w:lang w:val="x-none"/>
        </w:rPr>
        <w:t xml:space="preserve">EIDA DISTRIBUIDORA EIRELI-ME, </w:t>
      </w:r>
      <w:r w:rsidR="00466565" w:rsidRPr="00466565">
        <w:rPr>
          <w:rFonts w:ascii="Arial Narrow" w:hAnsi="Arial Narrow" w:cs="Times New Roman"/>
          <w:lang w:val="x-none"/>
        </w:rPr>
        <w:t xml:space="preserve">CNPJ 17.035.133/0001-04, com sede na RUA A, 755, PREMEM, Altamira-PA, de agora em diante denominada </w:t>
      </w:r>
      <w:proofErr w:type="gramStart"/>
      <w:r w:rsidR="00466565" w:rsidRPr="00466565">
        <w:rPr>
          <w:rFonts w:ascii="Arial Narrow" w:hAnsi="Arial Narrow" w:cs="Times New Roman"/>
          <w:lang w:val="x-none"/>
        </w:rPr>
        <w:t>CONTRATADA(</w:t>
      </w:r>
      <w:proofErr w:type="gramEnd"/>
      <w:r w:rsidR="00466565" w:rsidRPr="00466565">
        <w:rPr>
          <w:rFonts w:ascii="Arial Narrow" w:hAnsi="Arial Narrow" w:cs="Times New Roman"/>
          <w:lang w:val="x-none"/>
        </w:rPr>
        <w:t xml:space="preserve">O), neste ato representado pelo(a) </w:t>
      </w:r>
      <w:proofErr w:type="spellStart"/>
      <w:r w:rsidR="00466565" w:rsidRPr="00466565">
        <w:rPr>
          <w:rFonts w:ascii="Arial Narrow" w:hAnsi="Arial Narrow" w:cs="Times New Roman"/>
          <w:lang w:val="x-none"/>
        </w:rPr>
        <w:t>Sr</w:t>
      </w:r>
      <w:proofErr w:type="spellEnd"/>
      <w:r w:rsidR="00466565" w:rsidRPr="00466565">
        <w:rPr>
          <w:rFonts w:ascii="Arial Narrow" w:hAnsi="Arial Narrow" w:cs="Times New Roman"/>
          <w:lang w:val="x-none"/>
        </w:rPr>
        <w:t>(a).    NATAL DE ALMEIDA COSTA, residente na Rua A, nº 755 - Altos, Premem, Altamira-PA, CEP 68372-587, portador do(a) CPF 333.473.872-87, têm justo e contratado o seguinte:</w:t>
      </w:r>
    </w:p>
    <w:p w:rsidR="00466565" w:rsidRDefault="00466565" w:rsidP="00466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976EB5" w:rsidRDefault="00976EB5" w:rsidP="00976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C1DC9" w:rsidRPr="002E166C" w:rsidRDefault="000C1DC9" w:rsidP="00976EB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E166C">
        <w:rPr>
          <w:rFonts w:ascii="Arial Narrow" w:hAnsi="Arial Narrow"/>
        </w:rPr>
        <w:t xml:space="preserve">As CONTRATANTES, nos termos do Processo Administrativo nº </w:t>
      </w:r>
      <w:r w:rsidRPr="00976EB5">
        <w:rPr>
          <w:rFonts w:ascii="Arial Narrow" w:hAnsi="Arial Narrow"/>
        </w:rPr>
        <w:t>081/2020</w:t>
      </w:r>
      <w:r w:rsidRPr="002E166C">
        <w:rPr>
          <w:rFonts w:ascii="Arial Narrow" w:hAnsi="Arial Narrow"/>
        </w:rPr>
        <w:t xml:space="preserve"> e em observância às disposições da </w:t>
      </w:r>
      <w:r w:rsidRPr="002E166C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Lei nº 13.979, de 6 de fevereiro de 2020, </w:t>
      </w:r>
      <w:r w:rsidRPr="002E166C">
        <w:rPr>
          <w:rFonts w:ascii="Arial Narrow" w:hAnsi="Arial Narrow"/>
        </w:rPr>
        <w:t xml:space="preserve">da Lei nº 8.666, de 21 de junho de 1993 e demais legislações aplicáveis, celebram o presente Termo de Contrato, decorrente </w:t>
      </w:r>
      <w:r w:rsidRPr="00976EB5">
        <w:rPr>
          <w:rFonts w:ascii="Arial Narrow" w:hAnsi="Arial Narrow"/>
        </w:rPr>
        <w:t>da Dispensa de Licita</w:t>
      </w:r>
      <w:bookmarkStart w:id="0" w:name="_GoBack"/>
      <w:bookmarkEnd w:id="0"/>
      <w:r w:rsidRPr="00976EB5">
        <w:rPr>
          <w:rFonts w:ascii="Arial Narrow" w:hAnsi="Arial Narrow"/>
        </w:rPr>
        <w:t xml:space="preserve">ção nº </w:t>
      </w:r>
      <w:r w:rsidRPr="00976EB5">
        <w:rPr>
          <w:rFonts w:ascii="Arial Narrow" w:hAnsi="Arial Narrow"/>
          <w:bCs/>
          <w:iCs/>
        </w:rPr>
        <w:t>025/2020</w:t>
      </w:r>
      <w:r w:rsidRPr="00976EB5">
        <w:rPr>
          <w:rFonts w:ascii="Arial Narrow" w:hAnsi="Arial Narrow"/>
          <w:b/>
          <w:bCs/>
          <w:iCs/>
        </w:rPr>
        <w:t>,</w:t>
      </w:r>
      <w:r w:rsidRPr="002E166C">
        <w:rPr>
          <w:rFonts w:ascii="Arial Narrow" w:hAnsi="Arial Narrow"/>
          <w:b/>
          <w:bCs/>
          <w:iCs/>
          <w:color w:val="FF0000"/>
        </w:rPr>
        <w:t xml:space="preserve"> </w:t>
      </w:r>
      <w:r w:rsidRPr="002E166C">
        <w:rPr>
          <w:rFonts w:ascii="Arial Narrow" w:hAnsi="Arial Narrow"/>
        </w:rPr>
        <w:t>mediante as cláusulas e condições a seguir:</w:t>
      </w:r>
      <w:r w:rsidRPr="002E166C">
        <w:rPr>
          <w:rFonts w:ascii="Arial Narrow" w:hAnsi="Arial Narrow"/>
        </w:rPr>
        <w:br/>
      </w:r>
    </w:p>
    <w:p w:rsidR="000C1DC9" w:rsidRPr="002E166C" w:rsidRDefault="000C1DC9" w:rsidP="000C1DC9">
      <w:pPr>
        <w:tabs>
          <w:tab w:val="left" w:pos="3735"/>
        </w:tabs>
        <w:jc w:val="both"/>
        <w:rPr>
          <w:rFonts w:ascii="Arial Narrow" w:hAnsi="Arial Narrow"/>
          <w:b/>
          <w:color w:val="000000"/>
        </w:rPr>
      </w:pPr>
      <w:r w:rsidRPr="002E166C">
        <w:rPr>
          <w:rFonts w:ascii="Arial Narrow" w:hAnsi="Arial Narrow"/>
          <w:b/>
          <w:color w:val="000000"/>
        </w:rPr>
        <w:t>CLAUSULA PRIMEIRA – OBJETO</w:t>
      </w:r>
    </w:p>
    <w:p w:rsidR="000C1DC9" w:rsidRPr="002E166C" w:rsidRDefault="000C1DC9" w:rsidP="000C1DC9">
      <w:pPr>
        <w:tabs>
          <w:tab w:val="left" w:pos="3735"/>
        </w:tabs>
        <w:jc w:val="both"/>
        <w:rPr>
          <w:rFonts w:ascii="Arial Narrow" w:hAnsi="Arial Narrow"/>
          <w:b/>
          <w:color w:val="000000"/>
        </w:rPr>
      </w:pPr>
      <w:r w:rsidRPr="002E166C">
        <w:rPr>
          <w:rFonts w:ascii="Arial Narrow" w:hAnsi="Arial Narrow"/>
          <w:b/>
          <w:color w:val="000000"/>
        </w:rPr>
        <w:t xml:space="preserve">1.1 </w:t>
      </w:r>
      <w:r w:rsidRPr="002E166C">
        <w:rPr>
          <w:rFonts w:ascii="Arial Narrow" w:hAnsi="Arial Narrow" w:cs="CIDFont+F2"/>
          <w:b/>
        </w:rPr>
        <w:t>AQUISIÇÃO EMERGENCIAL DE MEDICAMENTOS PARA ATENDEREM AS NECESSIDADES DAS AÇÕES DE COMBATE E PREVENÇÃO À COVID-19</w:t>
      </w:r>
      <w:r w:rsidRPr="002E166C">
        <w:rPr>
          <w:rFonts w:ascii="Arial Narrow" w:hAnsi="Arial Narrow" w:cs="Arial"/>
          <w:color w:val="000000" w:themeColor="text1"/>
          <w:shd w:val="clear" w:color="auto" w:fill="FFFFFF"/>
        </w:rPr>
        <w:t>.</w:t>
      </w:r>
    </w:p>
    <w:p w:rsidR="000C1DC9" w:rsidRPr="002E166C" w:rsidRDefault="000C1DC9" w:rsidP="000C1DC9">
      <w:pPr>
        <w:pStyle w:val="Nivel01"/>
        <w:numPr>
          <w:ilvl w:val="1"/>
          <w:numId w:val="5"/>
        </w:numPr>
        <w:spacing w:before="120" w:after="120"/>
        <w:outlineLvl w:val="9"/>
        <w:rPr>
          <w:rFonts w:ascii="Arial Narrow" w:hAnsi="Arial Narrow"/>
          <w:b w:val="0"/>
          <w:color w:val="000000"/>
          <w:sz w:val="22"/>
          <w:szCs w:val="22"/>
        </w:rPr>
      </w:pPr>
      <w:r w:rsidRPr="002E166C">
        <w:rPr>
          <w:rFonts w:ascii="Arial Narrow" w:hAnsi="Arial Narrow"/>
          <w:b w:val="0"/>
          <w:color w:val="000000"/>
          <w:sz w:val="22"/>
          <w:szCs w:val="22"/>
        </w:rPr>
        <w:t xml:space="preserve">O Termo de Contrato vincula-se </w:t>
      </w:r>
      <w:r w:rsidRPr="002E166C">
        <w:rPr>
          <w:rFonts w:ascii="Arial Narrow" w:hAnsi="Arial Narrow"/>
          <w:b w:val="0"/>
          <w:color w:val="000000" w:themeColor="text1"/>
          <w:sz w:val="22"/>
          <w:szCs w:val="22"/>
        </w:rPr>
        <w:t>aos termos do Projeto Básico</w:t>
      </w:r>
      <w:r w:rsidRPr="002E166C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  <w:r w:rsidRPr="002E166C">
        <w:rPr>
          <w:rFonts w:ascii="Arial Narrow" w:hAnsi="Arial Narrow"/>
          <w:b w:val="0"/>
          <w:color w:val="000000"/>
          <w:sz w:val="22"/>
          <w:szCs w:val="22"/>
        </w:rPr>
        <w:t>independentemente de transcrição, sendo este anexo ao contrato.</w:t>
      </w:r>
    </w:p>
    <w:p w:rsidR="000C1DC9" w:rsidRDefault="000C1DC9" w:rsidP="000C1DC9">
      <w:pPr>
        <w:pStyle w:val="Nivel01"/>
        <w:numPr>
          <w:ilvl w:val="1"/>
          <w:numId w:val="5"/>
        </w:numPr>
        <w:spacing w:before="120" w:after="120"/>
        <w:outlineLvl w:val="9"/>
        <w:rPr>
          <w:rFonts w:ascii="Arial Narrow" w:hAnsi="Arial Narrow"/>
          <w:b w:val="0"/>
          <w:color w:val="000000"/>
          <w:sz w:val="22"/>
          <w:szCs w:val="22"/>
        </w:rPr>
      </w:pPr>
      <w:r w:rsidRPr="002B607F">
        <w:rPr>
          <w:rFonts w:ascii="Arial Narrow" w:hAnsi="Arial Narrow"/>
          <w:b w:val="0"/>
          <w:color w:val="000000"/>
          <w:sz w:val="22"/>
          <w:szCs w:val="22"/>
        </w:rPr>
        <w:t>Discriminação do objeto:</w:t>
      </w:r>
    </w:p>
    <w:tbl>
      <w:tblPr>
        <w:tblW w:w="5876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01"/>
        <w:gridCol w:w="2307"/>
        <w:gridCol w:w="973"/>
        <w:gridCol w:w="283"/>
        <w:gridCol w:w="351"/>
        <w:gridCol w:w="170"/>
        <w:gridCol w:w="1186"/>
        <w:gridCol w:w="967"/>
        <w:gridCol w:w="1183"/>
        <w:gridCol w:w="1649"/>
      </w:tblGrid>
      <w:tr w:rsidR="00687A04" w:rsidRPr="003916A4" w:rsidTr="00466565">
        <w:trPr>
          <w:trHeight w:val="72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C9" w:rsidRPr="007C5C94" w:rsidRDefault="000C1DC9" w:rsidP="002E166C">
            <w:pPr>
              <w:spacing w:before="2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C9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5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C9" w:rsidRPr="007C5C94" w:rsidRDefault="000C1DC9" w:rsidP="002E1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C94">
              <w:rPr>
                <w:rFonts w:ascii="Arial" w:hAnsi="Arial" w:cs="Arial"/>
                <w:b/>
                <w:sz w:val="20"/>
                <w:szCs w:val="20"/>
              </w:rPr>
              <w:t>DESCRIÇÃO/</w:t>
            </w:r>
          </w:p>
          <w:p w:rsidR="000C1DC9" w:rsidRPr="007C5C94" w:rsidRDefault="000C1DC9" w:rsidP="002E166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C94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806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C9" w:rsidRPr="003916A4" w:rsidRDefault="000C1DC9" w:rsidP="002E166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A4">
              <w:rPr>
                <w:rFonts w:ascii="Arial" w:hAnsi="Arial" w:cs="Arial"/>
                <w:b/>
                <w:sz w:val="20"/>
                <w:szCs w:val="20"/>
              </w:rPr>
              <w:t>UNIDADE DE MEDIDA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C9" w:rsidRPr="003916A4" w:rsidRDefault="000C1DC9" w:rsidP="002E166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C9" w:rsidRPr="003916A4" w:rsidRDefault="000C1DC9" w:rsidP="002E166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6A4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C1DC9" w:rsidRPr="003916A4" w:rsidRDefault="0022539D" w:rsidP="002253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C1DC9" w:rsidRPr="003916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1DC9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C1DC9" w:rsidRPr="003916A4" w:rsidRDefault="0022539D" w:rsidP="000C1DC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466565" w:rsidRPr="003916A4" w:rsidTr="00466565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tabs>
                <w:tab w:val="left" w:pos="2635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BROMIDRATO</w:t>
            </w:r>
            <w:r>
              <w:rPr>
                <w:sz w:val="20"/>
              </w:rPr>
              <w:tab/>
              <w:t>DE</w:t>
            </w:r>
          </w:p>
          <w:p w:rsidR="00466565" w:rsidRDefault="00466565" w:rsidP="0046656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FENOTEROL 5 MG/ ML frasco c/ 10 ml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</w:pPr>
          </w:p>
          <w:p w:rsidR="00466565" w:rsidRDefault="00466565" w:rsidP="00466565">
            <w:pPr>
              <w:pStyle w:val="TableParagraph"/>
              <w:spacing w:before="5"/>
              <w:rPr>
                <w:sz w:val="17"/>
              </w:rPr>
            </w:pPr>
          </w:p>
          <w:p w:rsidR="00466565" w:rsidRDefault="00466565" w:rsidP="0046656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FRASCO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66565" w:rsidRDefault="00466565" w:rsidP="00466565">
            <w:pPr>
              <w:pStyle w:val="TableParagraph"/>
              <w:ind w:left="106"/>
              <w:rPr>
                <w:sz w:val="20"/>
              </w:rPr>
            </w:pPr>
          </w:p>
          <w:p w:rsidR="00466565" w:rsidRDefault="00466565" w:rsidP="0046656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PRATI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</w:pPr>
          </w:p>
          <w:p w:rsidR="00466565" w:rsidRDefault="00466565" w:rsidP="00466565">
            <w:pPr>
              <w:pStyle w:val="TableParagraph"/>
              <w:spacing w:before="5"/>
              <w:rPr>
                <w:sz w:val="17"/>
              </w:rPr>
            </w:pPr>
          </w:p>
          <w:p w:rsidR="00466565" w:rsidRDefault="00466565" w:rsidP="0046656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</w:pPr>
          </w:p>
          <w:p w:rsidR="00466565" w:rsidRDefault="00466565" w:rsidP="00466565">
            <w:pPr>
              <w:pStyle w:val="TableParagraph"/>
              <w:spacing w:before="5"/>
              <w:rPr>
                <w:sz w:val="17"/>
              </w:rPr>
            </w:pPr>
          </w:p>
          <w:p w:rsidR="00466565" w:rsidRDefault="00466565" w:rsidP="00466565">
            <w:pPr>
              <w:pStyle w:val="TableParagraph"/>
              <w:spacing w:line="217" w:lineRule="exact"/>
              <w:ind w:left="154"/>
              <w:rPr>
                <w:sz w:val="20"/>
              </w:rPr>
            </w:pPr>
            <w:r>
              <w:rPr>
                <w:sz w:val="20"/>
              </w:rPr>
              <w:t>R$ 4,80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</w:pPr>
          </w:p>
          <w:p w:rsidR="00466565" w:rsidRDefault="00466565" w:rsidP="00466565">
            <w:pPr>
              <w:pStyle w:val="TableParagraph"/>
              <w:spacing w:before="5"/>
              <w:rPr>
                <w:sz w:val="17"/>
              </w:rPr>
            </w:pPr>
          </w:p>
          <w:p w:rsidR="00466565" w:rsidRDefault="00466565" w:rsidP="00466565">
            <w:pPr>
              <w:pStyle w:val="TableParagraph"/>
              <w:spacing w:line="217" w:lineRule="exact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R$ 96,00</w:t>
            </w:r>
          </w:p>
        </w:tc>
      </w:tr>
      <w:tr w:rsidR="00466565" w:rsidRPr="003916A4" w:rsidTr="00466565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CLORETO</w:t>
            </w:r>
          </w:p>
          <w:p w:rsidR="00466565" w:rsidRDefault="00466565" w:rsidP="0046656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10ML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ISOFARMA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  <w:p w:rsidR="00466565" w:rsidRDefault="00466565" w:rsidP="0046656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FRASCO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</w:tc>
      </w:tr>
      <w:tr w:rsidR="00466565" w:rsidRPr="003916A4" w:rsidTr="00466565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DIPIRONA SODICA 500MG/ML</w:t>
            </w:r>
          </w:p>
          <w:p w:rsidR="00466565" w:rsidRDefault="00466565" w:rsidP="004665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SOLUÇÃO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  <w:p w:rsidR="00466565" w:rsidRDefault="00466565" w:rsidP="0046656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FRASCO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SOBRAL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  <w:p w:rsidR="00466565" w:rsidRDefault="00466565" w:rsidP="0046656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  <w:p w:rsidR="00466565" w:rsidRDefault="00466565" w:rsidP="00466565">
            <w:pPr>
              <w:pStyle w:val="TableParagraph"/>
              <w:spacing w:line="215" w:lineRule="exact"/>
              <w:ind w:left="155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  <w:p w:rsidR="00466565" w:rsidRDefault="00466565" w:rsidP="00466565">
            <w:pPr>
              <w:pStyle w:val="TableParagraph"/>
              <w:spacing w:line="215" w:lineRule="exact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</w:t>
            </w:r>
          </w:p>
        </w:tc>
      </w:tr>
      <w:tr w:rsidR="00466565" w:rsidRPr="003916A4" w:rsidTr="00466565">
        <w:trPr>
          <w:trHeight w:val="480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DIPIRONA SODICA 500MG/ML</w:t>
            </w:r>
          </w:p>
          <w:p w:rsidR="00466565" w:rsidRDefault="00466565" w:rsidP="004665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SOLUÇÃO INJETÁVEL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  <w:p w:rsidR="00466565" w:rsidRDefault="00466565" w:rsidP="00466565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AMPOLA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SANTISA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  <w:p w:rsidR="00466565" w:rsidRDefault="00466565" w:rsidP="0046656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  <w:p w:rsidR="00466565" w:rsidRDefault="00466565" w:rsidP="00466565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  <w:spacing w:before="5"/>
              <w:rPr>
                <w:sz w:val="19"/>
              </w:rPr>
            </w:pPr>
          </w:p>
          <w:p w:rsidR="00466565" w:rsidRDefault="00466565" w:rsidP="00466565">
            <w:pPr>
              <w:pStyle w:val="TableParagraph"/>
              <w:spacing w:line="217" w:lineRule="exact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</w:t>
            </w:r>
          </w:p>
        </w:tc>
      </w:tr>
      <w:tr w:rsidR="00466565" w:rsidRPr="003916A4" w:rsidTr="00466565">
        <w:trPr>
          <w:trHeight w:val="480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GLICOSE 500 MG/ML 50% 10ml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FRASCO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ISOFARMA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  <w:spacing w:line="215" w:lineRule="exact"/>
              <w:ind w:left="154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  <w:spacing w:line="215" w:lineRule="exact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</w:t>
            </w:r>
          </w:p>
        </w:tc>
      </w:tr>
      <w:tr w:rsidR="00466565" w:rsidRPr="003916A4" w:rsidTr="00466565">
        <w:trPr>
          <w:trHeight w:val="480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METRONIDAZOL SORO 5MG/ ML FR C/ 100 ML SISTEMA</w:t>
            </w:r>
          </w:p>
          <w:p w:rsidR="00466565" w:rsidRDefault="00466565" w:rsidP="004665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FECHADO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</w:pPr>
          </w:p>
          <w:p w:rsidR="00466565" w:rsidRDefault="00466565" w:rsidP="00466565">
            <w:pPr>
              <w:pStyle w:val="TableParagraph"/>
              <w:spacing w:before="5"/>
              <w:rPr>
                <w:sz w:val="17"/>
              </w:rPr>
            </w:pPr>
          </w:p>
          <w:p w:rsidR="00466565" w:rsidRDefault="00466565" w:rsidP="0046656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BOLSA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FARMACE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</w:pPr>
          </w:p>
          <w:p w:rsidR="00466565" w:rsidRDefault="00466565" w:rsidP="00466565">
            <w:pPr>
              <w:pStyle w:val="TableParagraph"/>
              <w:spacing w:before="5"/>
              <w:rPr>
                <w:sz w:val="17"/>
              </w:rPr>
            </w:pPr>
          </w:p>
          <w:p w:rsidR="00466565" w:rsidRDefault="00466565" w:rsidP="0046656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</w:pPr>
          </w:p>
          <w:p w:rsidR="00466565" w:rsidRDefault="00466565" w:rsidP="00466565">
            <w:pPr>
              <w:pStyle w:val="TableParagraph"/>
              <w:spacing w:before="5"/>
              <w:rPr>
                <w:sz w:val="17"/>
              </w:rPr>
            </w:pPr>
          </w:p>
          <w:p w:rsidR="00466565" w:rsidRDefault="00466565" w:rsidP="00466565">
            <w:pPr>
              <w:pStyle w:val="TableParagraph"/>
              <w:spacing w:line="215" w:lineRule="exact"/>
              <w:ind w:left="154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</w:pPr>
          </w:p>
          <w:p w:rsidR="00466565" w:rsidRDefault="00466565" w:rsidP="00466565">
            <w:pPr>
              <w:pStyle w:val="TableParagraph"/>
              <w:spacing w:before="5"/>
              <w:rPr>
                <w:sz w:val="17"/>
              </w:rPr>
            </w:pPr>
          </w:p>
          <w:p w:rsidR="00466565" w:rsidRDefault="00466565" w:rsidP="00466565">
            <w:pPr>
              <w:pStyle w:val="TableParagraph"/>
              <w:spacing w:line="21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466565" w:rsidRPr="003916A4" w:rsidTr="00466565">
        <w:trPr>
          <w:trHeight w:val="480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NITAZOXANIDA 500MG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COMPRIMIDO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ALTHAIA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  <w:spacing w:line="215" w:lineRule="exact"/>
              <w:ind w:left="155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  <w:spacing w:line="215" w:lineRule="exact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8,38</w:t>
            </w:r>
          </w:p>
        </w:tc>
      </w:tr>
      <w:tr w:rsidR="00466565" w:rsidRPr="003916A4" w:rsidTr="00466565">
        <w:trPr>
          <w:trHeight w:val="480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PARACETAMOL 500 MG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COMPRIMIDO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65" w:rsidRDefault="00466565" w:rsidP="00466565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PRATI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565" w:rsidRDefault="00466565" w:rsidP="0046656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  <w:spacing w:line="215" w:lineRule="exact"/>
              <w:ind w:left="155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66565" w:rsidRDefault="00466565" w:rsidP="00466565">
            <w:pPr>
              <w:pStyle w:val="TableParagraph"/>
              <w:spacing w:line="215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0,20</w:t>
            </w:r>
          </w:p>
        </w:tc>
      </w:tr>
      <w:tr w:rsidR="00687A04" w:rsidRPr="003916A4" w:rsidTr="00466565">
        <w:trPr>
          <w:trHeight w:val="4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A04" w:rsidRDefault="00687A04" w:rsidP="00687A04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rFonts w:ascii="Arial"/>
                <w:b/>
                <w:sz w:val="20"/>
              </w:rPr>
              <w:t>VALOR TOTAL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A04" w:rsidRDefault="00687A04" w:rsidP="00687A04">
            <w:pPr>
              <w:pStyle w:val="TableParagraph"/>
              <w:spacing w:line="212" w:lineRule="exact"/>
              <w:ind w:left="108"/>
              <w:rPr>
                <w:rFonts w:ascii="Arial"/>
                <w:b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A04" w:rsidRDefault="00687A04" w:rsidP="00687A04">
            <w:pPr>
              <w:pStyle w:val="TableParagraph"/>
              <w:spacing w:line="212" w:lineRule="exact"/>
              <w:ind w:left="108"/>
              <w:rPr>
                <w:rFonts w:ascii="Arial"/>
                <w:b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A04" w:rsidRDefault="00687A04" w:rsidP="00687A04">
            <w:pPr>
              <w:pStyle w:val="TableParagraph"/>
              <w:spacing w:line="212" w:lineRule="exact"/>
              <w:ind w:left="112"/>
              <w:rPr>
                <w:rFonts w:ascii="Arial"/>
                <w:b/>
                <w:sz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A04" w:rsidRDefault="00687A04" w:rsidP="00687A0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04" w:rsidRDefault="00687A04" w:rsidP="00687A0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4" w:rsidRDefault="00466565" w:rsidP="00687A04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4"/>
              </w:rPr>
              <w:t>R$ 45.046,00</w:t>
            </w:r>
          </w:p>
        </w:tc>
      </w:tr>
    </w:tbl>
    <w:p w:rsidR="000C1DC9" w:rsidRPr="002B607F" w:rsidRDefault="000C1DC9" w:rsidP="0022539D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iCs/>
          <w:sz w:val="22"/>
          <w:szCs w:val="22"/>
        </w:rPr>
      </w:pPr>
      <w:r w:rsidRPr="002B607F">
        <w:rPr>
          <w:rFonts w:ascii="Arial Narrow" w:hAnsi="Arial Narrow"/>
          <w:sz w:val="22"/>
          <w:szCs w:val="22"/>
        </w:rPr>
        <w:t>CLÁUSULA SEGUNDA – DA VIGÊNCIA</w:t>
      </w:r>
    </w:p>
    <w:p w:rsidR="000C1DC9" w:rsidRPr="0022539D" w:rsidRDefault="000C1DC9" w:rsidP="0022539D">
      <w:pPr>
        <w:pStyle w:val="PargrafodaLista"/>
        <w:numPr>
          <w:ilvl w:val="1"/>
          <w:numId w:val="6"/>
        </w:numPr>
        <w:spacing w:before="120" w:after="120"/>
        <w:rPr>
          <w:rFonts w:ascii="Arial Narrow" w:hAnsi="Arial Narrow" w:cs="Times New Roman"/>
          <w:bCs/>
          <w:iCs/>
        </w:rPr>
      </w:pPr>
      <w:r w:rsidRPr="0022539D">
        <w:rPr>
          <w:rFonts w:ascii="Arial Narrow" w:hAnsi="Arial Narrow" w:cs="Times New Roman"/>
          <w:iCs/>
          <w:color w:val="000000"/>
        </w:rPr>
        <w:t xml:space="preserve">A </w:t>
      </w:r>
      <w:r w:rsidRPr="0022539D">
        <w:rPr>
          <w:rFonts w:ascii="Arial Narrow" w:hAnsi="Arial Narrow" w:cs="Times New Roman"/>
          <w:bCs/>
          <w:iCs/>
          <w:color w:val="000000"/>
        </w:rPr>
        <w:t xml:space="preserve">contratação tem prazo de vigência até </w:t>
      </w:r>
      <w:r w:rsidR="002D751D">
        <w:rPr>
          <w:rFonts w:ascii="Arial Narrow" w:hAnsi="Arial Narrow" w:cs="Times New Roman"/>
          <w:bCs/>
          <w:iCs/>
          <w:color w:val="000000"/>
        </w:rPr>
        <w:t>01 de outubro de 2020</w:t>
      </w:r>
      <w:r w:rsidRPr="0022539D">
        <w:rPr>
          <w:rFonts w:ascii="Arial Narrow" w:hAnsi="Arial Narrow" w:cs="Times New Roman"/>
          <w:bCs/>
          <w:iCs/>
          <w:color w:val="000000"/>
        </w:rPr>
        <w:t xml:space="preserve"> contado da data da sua assinatura, a partir de quando as obrigações assumidas pelas partes serão exigíveis, sendo prorrogável </w:t>
      </w:r>
      <w:r w:rsidRPr="0022539D">
        <w:rPr>
          <w:rFonts w:ascii="Arial Narrow" w:hAnsi="Arial Narrow" w:cs="Times New Roman"/>
          <w:bCs/>
          <w:iCs/>
        </w:rPr>
        <w:t xml:space="preserve">por períodos sucessivos, enquanto perdurar a necessidade de enfrentamento dos efeitos da situação de emergência de saúde pública de importância internacional, declarada por meio da Portaria </w:t>
      </w:r>
      <w:r w:rsidRPr="0022539D">
        <w:rPr>
          <w:rFonts w:ascii="Arial Narrow" w:hAnsi="Arial Narrow" w:cs="Times New Roman"/>
          <w:color w:val="000000"/>
        </w:rPr>
        <w:t>nº 188, de 3 de fevereiro de 2020, do Ministro de Estado da Saúde</w:t>
      </w:r>
      <w:r w:rsidRPr="0022539D">
        <w:rPr>
          <w:rFonts w:ascii="Arial Narrow" w:hAnsi="Arial Narrow" w:cs="Times New Roman"/>
          <w:bCs/>
          <w:iCs/>
        </w:rPr>
        <w:t>.</w:t>
      </w:r>
    </w:p>
    <w:p w:rsidR="000C1DC9" w:rsidRPr="00EA598E" w:rsidRDefault="000C1DC9" w:rsidP="0022539D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EA598E">
        <w:rPr>
          <w:rFonts w:ascii="Arial Narrow" w:hAnsi="Arial Narrow"/>
          <w:sz w:val="22"/>
          <w:szCs w:val="22"/>
        </w:rPr>
        <w:t>CLÁUSULA TERCEIRA – DO PREÇO</w:t>
      </w:r>
    </w:p>
    <w:p w:rsidR="000C1DC9" w:rsidRPr="000C1DC9" w:rsidRDefault="002E166C" w:rsidP="000C1DC9">
      <w:pPr>
        <w:pStyle w:val="PargrafodaLista"/>
        <w:numPr>
          <w:ilvl w:val="1"/>
          <w:numId w:val="4"/>
        </w:numPr>
        <w:adjustRightInd w:val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color w:val="000000"/>
        </w:rPr>
        <w:t>O valor total do</w:t>
      </w:r>
      <w:r w:rsidR="000C1DC9" w:rsidRPr="000C1DC9">
        <w:rPr>
          <w:rFonts w:ascii="Arial Narrow" w:hAnsi="Arial Narrow" w:cs="Times New Roman"/>
          <w:color w:val="000000"/>
        </w:rPr>
        <w:t xml:space="preserve"> Termo de Contrato é </w:t>
      </w:r>
      <w:r w:rsidR="000C1DC9" w:rsidRPr="001324C3">
        <w:rPr>
          <w:rFonts w:ascii="Arial Narrow" w:hAnsi="Arial Narrow" w:cs="Times New Roman"/>
          <w:sz w:val="20"/>
          <w:szCs w:val="20"/>
        </w:rPr>
        <w:t>de R</w:t>
      </w:r>
      <w:r w:rsidR="000C1DC9" w:rsidRPr="001324C3">
        <w:rPr>
          <w:rFonts w:ascii="Arial Narrow" w:hAnsi="Arial Narrow" w:cs="Calibri"/>
          <w:bCs/>
          <w:sz w:val="20"/>
          <w:szCs w:val="20"/>
        </w:rPr>
        <w:t>$</w:t>
      </w:r>
      <w:r w:rsidR="001324C3" w:rsidRPr="001324C3">
        <w:rPr>
          <w:sz w:val="18"/>
          <w:szCs w:val="18"/>
        </w:rPr>
        <w:t xml:space="preserve"> 17.380,60</w:t>
      </w:r>
      <w:r w:rsidR="001324C3">
        <w:rPr>
          <w:sz w:val="18"/>
          <w:szCs w:val="18"/>
        </w:rPr>
        <w:t xml:space="preserve"> (dezessete mil trezentos e oitenta reais e sessenta centavos)</w:t>
      </w:r>
    </w:p>
    <w:p w:rsidR="000C1DC9" w:rsidRPr="000C1DC9" w:rsidRDefault="000C1DC9" w:rsidP="000C1DC9">
      <w:pPr>
        <w:pStyle w:val="PargrafodaLista"/>
        <w:numPr>
          <w:ilvl w:val="1"/>
          <w:numId w:val="4"/>
        </w:numPr>
        <w:adjustRightInd w:val="0"/>
        <w:rPr>
          <w:rFonts w:ascii="Arial Narrow" w:hAnsi="Arial Narrow" w:cs="Times New Roman"/>
          <w:sz w:val="20"/>
          <w:szCs w:val="20"/>
        </w:rPr>
      </w:pPr>
      <w:r w:rsidRPr="000C1DC9">
        <w:rPr>
          <w:rFonts w:ascii="Arial Narrow" w:hAnsi="Arial Narrow" w:cs="Times New Roman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0C1DC9" w:rsidRPr="002B607F" w:rsidRDefault="000C1DC9" w:rsidP="0022539D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2B607F">
        <w:rPr>
          <w:rFonts w:ascii="Arial Narrow" w:hAnsi="Arial Narrow"/>
          <w:sz w:val="22"/>
          <w:szCs w:val="22"/>
        </w:rPr>
        <w:t>CLÁUSULA QUARTA – DA DOTAÇÃO ORÇAMENTÁRIA</w:t>
      </w:r>
    </w:p>
    <w:p w:rsidR="000C1DC9" w:rsidRPr="002B607F" w:rsidRDefault="0022539D" w:rsidP="000C1DC9">
      <w:pPr>
        <w:spacing w:before="120" w:after="120" w:line="240" w:lineRule="auto"/>
        <w:jc w:val="both"/>
      </w:pPr>
      <w:r>
        <w:rPr>
          <w:rFonts w:ascii="Arial Narrow" w:hAnsi="Arial Narrow" w:cs="Times New Roman"/>
          <w:lang w:val="pt-PT"/>
        </w:rPr>
        <w:t xml:space="preserve">4.1 </w:t>
      </w:r>
      <w:r w:rsidR="000C1DC9" w:rsidRPr="00925F0A">
        <w:rPr>
          <w:rFonts w:ascii="Arial Narrow" w:hAnsi="Arial Narrow" w:cs="Times New Roman"/>
        </w:rPr>
        <w:t xml:space="preserve">As despesas decorrentes da contratação estão programadas em dotação orçamentária própria, prevista no orçamento, para o exercício </w:t>
      </w:r>
      <w:r w:rsidR="000C1DC9" w:rsidRPr="00925F0A">
        <w:rPr>
          <w:rFonts w:ascii="Arial Narrow" w:hAnsi="Arial Narrow" w:cs="Times New Roman"/>
          <w:color w:val="000000" w:themeColor="text1"/>
        </w:rPr>
        <w:t>de 2020, na classificação</w:t>
      </w:r>
      <w:r w:rsidR="000C1DC9" w:rsidRPr="00925F0A">
        <w:rPr>
          <w:rFonts w:ascii="Arial Narrow" w:hAnsi="Arial Narrow" w:cs="Times New Roman"/>
        </w:rPr>
        <w:t xml:space="preserve"> abaixo:</w:t>
      </w:r>
    </w:p>
    <w:p w:rsidR="000C1DC9" w:rsidRPr="0085052F" w:rsidRDefault="000C1DC9" w:rsidP="000C1DC9">
      <w:pPr>
        <w:pStyle w:val="Nivel0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 w:rsidRPr="0085052F">
        <w:rPr>
          <w:rFonts w:ascii="Arial Narrow" w:hAnsi="Arial Narrow"/>
          <w:sz w:val="22"/>
          <w:szCs w:val="22"/>
        </w:rPr>
        <w:t>DOTAÇÃO ORÇAMENTÁRIA: 1030102002.074 – COMBATE AO COVID-19, NATUREZA DE DESPESA: 3.3.90.30.00 Material de consumo.</w:t>
      </w:r>
    </w:p>
    <w:p w:rsidR="000C1DC9" w:rsidRPr="0085052F" w:rsidRDefault="000C1DC9" w:rsidP="0022539D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85052F">
        <w:rPr>
          <w:rFonts w:ascii="Arial Narrow" w:hAnsi="Arial Narrow"/>
          <w:sz w:val="22"/>
          <w:szCs w:val="22"/>
        </w:rPr>
        <w:t>CLÁUSULA QUINTA – DO PAGAMENTO</w:t>
      </w:r>
    </w:p>
    <w:p w:rsidR="000C1DC9" w:rsidRPr="0022539D" w:rsidRDefault="000C1DC9" w:rsidP="0022539D">
      <w:pPr>
        <w:pStyle w:val="PargrafodaLista"/>
        <w:numPr>
          <w:ilvl w:val="1"/>
          <w:numId w:val="7"/>
        </w:numPr>
        <w:spacing w:before="120" w:after="120"/>
        <w:rPr>
          <w:rFonts w:ascii="Arial Narrow" w:hAnsi="Arial Narrow" w:cs="Times New Roman"/>
          <w:smallCaps/>
        </w:rPr>
      </w:pPr>
      <w:r w:rsidRPr="0022539D">
        <w:rPr>
          <w:rFonts w:ascii="Arial Narrow" w:hAnsi="Arial Narrow"/>
        </w:rPr>
        <w:t>O pagamento será em moeda corrente Do País até 5 dias a contar da certificação de que o produto ou serviço foi aceito, onde a nota fiscal será atestada pelo responsável do departamento recebedor competente.</w:t>
      </w:r>
    </w:p>
    <w:p w:rsidR="000C1DC9" w:rsidRPr="0085052F" w:rsidRDefault="000C1DC9" w:rsidP="0022539D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85052F">
        <w:rPr>
          <w:rFonts w:ascii="Arial Narrow" w:hAnsi="Arial Narrow"/>
          <w:smallCaps/>
          <w:sz w:val="22"/>
          <w:szCs w:val="22"/>
        </w:rPr>
        <w:lastRenderedPageBreak/>
        <w:t>CLÁUSULA SEXTA–</w:t>
      </w:r>
      <w:r w:rsidRPr="0085052F">
        <w:rPr>
          <w:rFonts w:ascii="Arial Narrow" w:hAnsi="Arial Narrow"/>
          <w:sz w:val="22"/>
          <w:szCs w:val="22"/>
        </w:rPr>
        <w:t xml:space="preserve"> REAJUSTE</w:t>
      </w:r>
    </w:p>
    <w:p w:rsidR="000C1DC9" w:rsidRPr="00765758" w:rsidRDefault="000C1DC9" w:rsidP="000C1DC9">
      <w:pPr>
        <w:pStyle w:val="Nivel01"/>
        <w:numPr>
          <w:ilvl w:val="1"/>
          <w:numId w:val="2"/>
        </w:numPr>
        <w:tabs>
          <w:tab w:val="clear" w:pos="567"/>
          <w:tab w:val="left" w:pos="0"/>
        </w:tabs>
        <w:spacing w:before="120" w:after="120"/>
        <w:ind w:left="0" w:firstLine="0"/>
        <w:outlineLvl w:val="9"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765758">
        <w:rPr>
          <w:rFonts w:ascii="Arial Narrow" w:hAnsi="Arial Narrow"/>
          <w:b w:val="0"/>
          <w:sz w:val="22"/>
          <w:szCs w:val="22"/>
        </w:rPr>
        <w:t>Os preços consignados na proposta ficarão irreajustáveis salvo para restabelecimentodo equilíbrio econômico e nos termos da</w:t>
      </w:r>
      <w:r w:rsidRPr="00765758">
        <w:rPr>
          <w:rStyle w:val="normaltextrun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 xml:space="preserve"> Lei nº 13.979/2020 e</w:t>
      </w:r>
      <w:r w:rsidRPr="00765758">
        <w:rPr>
          <w:rFonts w:ascii="Arial Narrow" w:hAnsi="Arial Narrow"/>
          <w:b w:val="0"/>
          <w:sz w:val="22"/>
          <w:szCs w:val="22"/>
        </w:rPr>
        <w:t xml:space="preserve"> Lei nº.8.666/93 e alterações posteriores.</w:t>
      </w:r>
    </w:p>
    <w:p w:rsidR="000C1DC9" w:rsidRPr="00765758" w:rsidRDefault="000C1DC9" w:rsidP="000C1DC9">
      <w:pPr>
        <w:pStyle w:val="Nivel01"/>
        <w:numPr>
          <w:ilvl w:val="0"/>
          <w:numId w:val="0"/>
        </w:numPr>
        <w:tabs>
          <w:tab w:val="clear" w:pos="567"/>
          <w:tab w:val="left" w:pos="0"/>
        </w:tabs>
        <w:spacing w:before="120" w:after="120"/>
        <w:outlineLvl w:val="9"/>
        <w:rPr>
          <w:rFonts w:ascii="Arial Narrow" w:hAnsi="Arial Narrow"/>
          <w:color w:val="000000" w:themeColor="text1"/>
          <w:sz w:val="22"/>
          <w:szCs w:val="22"/>
        </w:rPr>
      </w:pPr>
      <w:r w:rsidRPr="00765758">
        <w:rPr>
          <w:rFonts w:ascii="Arial Narrow" w:hAnsi="Arial Narrow"/>
          <w:color w:val="000000" w:themeColor="text1"/>
          <w:sz w:val="22"/>
          <w:szCs w:val="22"/>
        </w:rPr>
        <w:t>CLÁUSULA SÉTIMA – DA GARANTIA DE EXECUÇÃO</w:t>
      </w:r>
    </w:p>
    <w:p w:rsidR="000C1DC9" w:rsidRPr="00170E45" w:rsidRDefault="000C1DC9" w:rsidP="00170E45">
      <w:pPr>
        <w:pStyle w:val="PargrafodaLista"/>
        <w:numPr>
          <w:ilvl w:val="1"/>
          <w:numId w:val="8"/>
        </w:numPr>
        <w:spacing w:before="120" w:after="120"/>
        <w:rPr>
          <w:rFonts w:ascii="Arial Narrow" w:hAnsi="Arial Narrow"/>
        </w:rPr>
      </w:pPr>
      <w:r w:rsidRPr="00170E45">
        <w:rPr>
          <w:rFonts w:ascii="Arial Narrow" w:hAnsi="Arial Narrow" w:cs="Times New Roman"/>
          <w:color w:val="000000" w:themeColor="text1"/>
        </w:rPr>
        <w:t>Não haverá exigência de garantia de execução para a contratação.</w:t>
      </w:r>
    </w:p>
    <w:p w:rsidR="000C1DC9" w:rsidRPr="00170E45" w:rsidRDefault="00170E45" w:rsidP="000C1DC9">
      <w:pPr>
        <w:spacing w:before="120" w:after="120" w:line="240" w:lineRule="auto"/>
        <w:jc w:val="both"/>
        <w:rPr>
          <w:rFonts w:ascii="Arial Narrow" w:hAnsi="Arial Narrow"/>
          <w:b/>
        </w:rPr>
      </w:pPr>
      <w:r w:rsidRPr="00170E45">
        <w:rPr>
          <w:rFonts w:ascii="Arial Narrow" w:hAnsi="Arial Narrow"/>
          <w:b/>
        </w:rPr>
        <w:t>CLÁUSULA OITAVA</w:t>
      </w:r>
      <w:r w:rsidR="000C1DC9" w:rsidRPr="00170E45">
        <w:rPr>
          <w:rFonts w:ascii="Arial Narrow" w:hAnsi="Arial Narrow"/>
          <w:b/>
        </w:rPr>
        <w:t xml:space="preserve"> – DAS OBRIGAÇÕES DA CONTRATADA</w:t>
      </w:r>
    </w:p>
    <w:p w:rsidR="000C1DC9" w:rsidRPr="00170E45" w:rsidRDefault="001324C3" w:rsidP="000C1DC9">
      <w:pPr>
        <w:spacing w:before="120" w:after="120" w:line="240" w:lineRule="auto"/>
        <w:jc w:val="both"/>
        <w:rPr>
          <w:rFonts w:ascii="Arial Narrow" w:hAnsi="Arial Narrow"/>
        </w:rPr>
      </w:pPr>
      <w:r w:rsidRPr="00170E45">
        <w:rPr>
          <w:rFonts w:ascii="Arial Narrow" w:hAnsi="Arial Narrow"/>
        </w:rPr>
        <w:t xml:space="preserve">8.1 </w:t>
      </w:r>
      <w:proofErr w:type="spellStart"/>
      <w:r w:rsidRPr="00170E45">
        <w:rPr>
          <w:rFonts w:ascii="Arial Narrow" w:hAnsi="Arial Narrow"/>
        </w:rPr>
        <w:t>fornecer</w:t>
      </w:r>
      <w:proofErr w:type="spellEnd"/>
      <w:r w:rsidR="000C1DC9" w:rsidRPr="00170E45">
        <w:rPr>
          <w:rFonts w:ascii="Arial Narrow" w:hAnsi="Arial Narrow"/>
        </w:rPr>
        <w:t xml:space="preserve"> os materiais e/ou serviços, somente mediante Ordem de serviços, emitido pela </w:t>
      </w:r>
      <w:r w:rsidRPr="00170E45">
        <w:rPr>
          <w:rFonts w:ascii="Arial Narrow" w:hAnsi="Arial Narrow"/>
        </w:rPr>
        <w:t>CONTRATANTE.</w:t>
      </w:r>
      <w:r w:rsidR="000C1DC9" w:rsidRPr="00170E45">
        <w:rPr>
          <w:rFonts w:ascii="Arial Narrow" w:hAnsi="Arial Narrow"/>
        </w:rPr>
        <w:t xml:space="preserve"> </w:t>
      </w:r>
    </w:p>
    <w:p w:rsidR="002D751D" w:rsidRDefault="00170E45" w:rsidP="000C1DC9">
      <w:pPr>
        <w:spacing w:before="120" w:after="120" w:line="240" w:lineRule="auto"/>
        <w:jc w:val="both"/>
        <w:rPr>
          <w:rFonts w:ascii="Arial Narrow" w:hAnsi="Arial Narrow"/>
        </w:rPr>
      </w:pPr>
      <w:proofErr w:type="gramStart"/>
      <w:r w:rsidRPr="00170E45">
        <w:rPr>
          <w:rFonts w:ascii="Arial Narrow" w:hAnsi="Arial Narrow"/>
        </w:rPr>
        <w:t xml:space="preserve">8.2 </w:t>
      </w:r>
      <w:r w:rsidR="000C1DC9" w:rsidRPr="00170E45">
        <w:rPr>
          <w:rFonts w:ascii="Arial Narrow" w:hAnsi="Arial Narrow"/>
        </w:rPr>
        <w:t>Efetuar</w:t>
      </w:r>
      <w:proofErr w:type="gramEnd"/>
      <w:r w:rsidR="000C1DC9" w:rsidRPr="00170E45">
        <w:rPr>
          <w:rFonts w:ascii="Arial Narrow" w:hAnsi="Arial Narrow"/>
        </w:rPr>
        <w:t xml:space="preserve"> a entrega dos bens em perfeitas condições, no prazo e local indicados pela Administração, em estrita observância das especificações do Projeto básico e da proposta, acompanhado da respectiva nota fiscal constando detalhadamente as indicações da marca, fabricante, modelo, tipo, procedência;</w:t>
      </w:r>
    </w:p>
    <w:p w:rsidR="002D751D" w:rsidRPr="00CC08A3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765758">
        <w:rPr>
          <w:rFonts w:ascii="Arial Narrow" w:hAnsi="Arial Narrow"/>
          <w:b w:val="0"/>
          <w:sz w:val="22"/>
          <w:szCs w:val="22"/>
        </w:rPr>
        <w:t>Os bens devem estar acompanhados, ainda, quando for o caso, do manual do usuário, comuma versão em português,e da relação da rede de assistência técnica autorizada.</w:t>
      </w:r>
    </w:p>
    <w:p w:rsidR="002D751D" w:rsidRPr="00630157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630157">
        <w:rPr>
          <w:rFonts w:ascii="Arial Narrow" w:hAnsi="Arial Narrow"/>
          <w:b w:val="0"/>
          <w:color w:val="000000"/>
          <w:sz w:val="22"/>
          <w:szCs w:val="22"/>
        </w:rPr>
        <w:t xml:space="preserve">Responsabilizar-se pelos vícios e danos decorrentes </w:t>
      </w:r>
      <w:r w:rsidRPr="00630157">
        <w:rPr>
          <w:rFonts w:ascii="Arial" w:hAnsi="Arial" w:cs="Arial"/>
          <w:b w:val="0"/>
          <w:color w:val="000000"/>
          <w:szCs w:val="22"/>
        </w:rPr>
        <w:t>do produto, de acordo com os artigos 12,13, 18 e 26, do Código de Defesa do Consumidor (Lei nº 8.078,de 1990)</w:t>
      </w:r>
    </w:p>
    <w:p w:rsidR="002D751D" w:rsidRPr="004960BF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630157">
        <w:rPr>
          <w:rFonts w:ascii="Arial Narrow" w:hAnsi="Arial Narrow"/>
          <w:b w:val="0"/>
          <w:color w:val="000000"/>
          <w:sz w:val="22"/>
          <w:szCs w:val="22"/>
        </w:rPr>
        <w:t xml:space="preserve">O dever previsto no subitemanterior implica na obrigação, critério da Administração, substituir, reparar, corrigir, remover, ou </w:t>
      </w:r>
      <w:r w:rsidRPr="004960BF">
        <w:rPr>
          <w:rFonts w:ascii="Arial Narrow" w:hAnsi="Arial Narrow"/>
          <w:b w:val="0"/>
          <w:color w:val="000000"/>
          <w:sz w:val="22"/>
          <w:szCs w:val="22"/>
        </w:rPr>
        <w:t>reconstruir, às suas expensas, no prazo máximo de 01 (um) dia, o objeto com avarias ou defeitos.</w:t>
      </w:r>
    </w:p>
    <w:p w:rsidR="002D751D" w:rsidRPr="004960BF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4960BF">
        <w:rPr>
          <w:rFonts w:ascii="Arial Narrow" w:hAnsi="Arial Narrow"/>
          <w:b w:val="0"/>
          <w:color w:val="000000"/>
          <w:sz w:val="22"/>
          <w:szCs w:val="22"/>
        </w:rPr>
        <w:t>Atender prontamente quaisquer exigências da Administração, inerentes ao objeto da presente licitação.</w:t>
      </w:r>
    </w:p>
    <w:p w:rsidR="002D751D" w:rsidRPr="00E4077A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4960BF">
        <w:rPr>
          <w:rFonts w:ascii="Arial Narrow" w:hAnsi="Arial Narrow"/>
          <w:b w:val="0"/>
          <w:color w:val="000000"/>
          <w:sz w:val="22"/>
          <w:szCs w:val="22"/>
        </w:rPr>
        <w:t xml:space="preserve">Comunicar à Administração, noprazo máximo de 24 (vinte e quatro) horas que antecede a data da entrega, os motivos que impossibilitem o cumprimento do prazo previsto, com a devida comprovação. </w:t>
      </w:r>
    </w:p>
    <w:p w:rsidR="002D751D" w:rsidRPr="00C14608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C14608">
        <w:rPr>
          <w:rFonts w:ascii="Arial Narrow" w:hAnsi="Arial Narrow"/>
          <w:b w:val="0"/>
          <w:color w:val="000000"/>
          <w:sz w:val="22"/>
          <w:szCs w:val="22"/>
        </w:rPr>
        <w:t xml:space="preserve">Responsabilizar-se por todas as obrigações trabalhistas,sociais,previdenciárias, tributáriase as demais previstas na legislação especifica, cuja inadimplência não transfere responsabilidade à Administração; </w:t>
      </w:r>
    </w:p>
    <w:p w:rsidR="002D751D" w:rsidRPr="00C14608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C14608">
        <w:rPr>
          <w:rFonts w:ascii="Arial Narrow" w:hAnsi="Arial Narrow"/>
          <w:b w:val="0"/>
          <w:color w:val="000000"/>
          <w:sz w:val="22"/>
          <w:szCs w:val="22"/>
        </w:rPr>
        <w:t>Não permitir a utilização de qualquer trabalho do menor de dezesseis anos, excetona condição de aprendiz para os maiores de quatorze anos ;nem permitir a utilização do trabalho do menor de dezoito anos em trabalho noturno, perigoso ou insalubre</w:t>
      </w:r>
      <w:r>
        <w:rPr>
          <w:rFonts w:ascii="Arial Narrow" w:hAnsi="Arial Narrow"/>
          <w:b w:val="0"/>
          <w:color w:val="000000"/>
          <w:sz w:val="22"/>
          <w:szCs w:val="22"/>
        </w:rPr>
        <w:t>.</w:t>
      </w:r>
    </w:p>
    <w:p w:rsidR="002D751D" w:rsidRPr="001719B3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C14608">
        <w:rPr>
          <w:rFonts w:ascii="Arial Narrow" w:hAnsi="Arial Narrow"/>
          <w:b w:val="0"/>
          <w:color w:val="000000"/>
          <w:sz w:val="22"/>
          <w:szCs w:val="22"/>
        </w:rPr>
        <w:t xml:space="preserve">Manter durante toda a vigência do contrato, em compatibilidade com as obrigações assumidas, todas as condições de habilitação e qualificação exigidas na licitação; </w:t>
      </w:r>
    </w:p>
    <w:p w:rsidR="002D751D" w:rsidRPr="001719B3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1719B3">
        <w:rPr>
          <w:rFonts w:ascii="Arial Narrow" w:hAnsi="Arial Narrow"/>
          <w:b w:val="0"/>
          <w:color w:val="000000"/>
          <w:sz w:val="22"/>
          <w:szCs w:val="22"/>
        </w:rPr>
        <w:t xml:space="preserve">Não transferir a terceiros, por qualquer forma, nem mesmo parcialmente, as obrigações assumidas,nem subcontratar qualquer das prestações aque estáobrigada,exceto nas condições autorizadas no Termo de Referência ou naminuta de contrato; </w:t>
      </w:r>
    </w:p>
    <w:p w:rsidR="002D751D" w:rsidRDefault="002D751D" w:rsidP="002D751D">
      <w:pPr>
        <w:pStyle w:val="Nivel01"/>
        <w:numPr>
          <w:ilvl w:val="1"/>
          <w:numId w:val="9"/>
        </w:numPr>
        <w:rPr>
          <w:rFonts w:ascii="Arial Narrow" w:hAnsi="Arial Narrow" w:cs="Arial Narrow"/>
          <w:b w:val="0"/>
          <w:sz w:val="22"/>
          <w:szCs w:val="22"/>
        </w:rPr>
      </w:pPr>
      <w:r w:rsidRPr="003F25C6">
        <w:rPr>
          <w:rFonts w:ascii="Arial Narrow" w:hAnsi="Arial Narrow" w:cs="Arial Narrow"/>
          <w:b w:val="0"/>
          <w:sz w:val="22"/>
          <w:szCs w:val="22"/>
        </w:rPr>
        <w:t xml:space="preserve">Conforme a Portaria Anvisa no 802/1998, c/c o art. 1o, I, da Resolução Anvisa RDC no 320/2002, Portaria GM/MS no 2814/1998 e Acordão 9.301/2017- 1C a contratada deverá apresentar o mínimo das exigências e requisitos técnico-sanitários e administrativos, sendo eles: número de lote, prazo de validade, embalagens e rótulos. </w:t>
      </w:r>
    </w:p>
    <w:p w:rsidR="002D751D" w:rsidRDefault="002D751D" w:rsidP="000C1DC9">
      <w:pPr>
        <w:spacing w:before="120" w:after="120" w:line="240" w:lineRule="auto"/>
        <w:jc w:val="both"/>
        <w:rPr>
          <w:rFonts w:ascii="Arial Narrow" w:hAnsi="Arial Narrow" w:cs="Arial Narrow"/>
        </w:rPr>
      </w:pPr>
    </w:p>
    <w:p w:rsidR="000C1DC9" w:rsidRDefault="00170E45" w:rsidP="00170E45">
      <w:pPr>
        <w:pStyle w:val="Nivel01"/>
        <w:numPr>
          <w:ilvl w:val="0"/>
          <w:numId w:val="0"/>
        </w:numPr>
        <w:rPr>
          <w:rFonts w:ascii="Arial Narrow" w:hAnsi="Arial Narrow"/>
        </w:rPr>
      </w:pPr>
      <w:r w:rsidRPr="00170E45">
        <w:rPr>
          <w:rFonts w:ascii="Arial Narrow" w:hAnsi="Arial Narrow"/>
          <w:sz w:val="22"/>
          <w:szCs w:val="22"/>
        </w:rPr>
        <w:lastRenderedPageBreak/>
        <w:t>CLAUSULA NONA</w:t>
      </w:r>
      <w:r w:rsidR="000C1DC9" w:rsidRPr="00170E45">
        <w:rPr>
          <w:rFonts w:ascii="Arial Narrow" w:hAnsi="Arial Narrow"/>
          <w:sz w:val="22"/>
          <w:szCs w:val="22"/>
        </w:rPr>
        <w:t xml:space="preserve"> - </w:t>
      </w:r>
      <w:r w:rsidRPr="00170E45">
        <w:rPr>
          <w:rFonts w:ascii="Arial Narrow" w:hAnsi="Arial Narrow"/>
        </w:rPr>
        <w:t>DAS OBRIGAÇÕES DA CONTRATANTE</w:t>
      </w:r>
    </w:p>
    <w:p w:rsidR="00170E45" w:rsidRPr="00B36EFC" w:rsidRDefault="00170E45" w:rsidP="00313E23">
      <w:pPr>
        <w:pStyle w:val="Default"/>
        <w:jc w:val="both"/>
        <w:rPr>
          <w:rFonts w:ascii="Arial Narrow" w:hAnsi="Arial Narrow"/>
        </w:rPr>
      </w:pPr>
      <w:proofErr w:type="gramStart"/>
      <w:r w:rsidRPr="00170E45">
        <w:rPr>
          <w:rFonts w:ascii="Arial Narrow" w:hAnsi="Arial Narrow"/>
        </w:rPr>
        <w:t xml:space="preserve">9.1 </w:t>
      </w:r>
      <w:r w:rsidRPr="00B36EFC">
        <w:rPr>
          <w:rFonts w:ascii="Arial Narrow" w:hAnsi="Arial Narrow"/>
          <w:sz w:val="22"/>
          <w:szCs w:val="22"/>
        </w:rPr>
        <w:t>Receber</w:t>
      </w:r>
      <w:proofErr w:type="gramEnd"/>
      <w:r w:rsidRPr="00B36EFC">
        <w:rPr>
          <w:rFonts w:ascii="Arial Narrow" w:hAnsi="Arial Narrow"/>
          <w:sz w:val="22"/>
          <w:szCs w:val="22"/>
        </w:rPr>
        <w:t xml:space="preserve"> provisoriamente o objeto, disponibilizando local, data e horário; </w:t>
      </w:r>
    </w:p>
    <w:p w:rsidR="00170E45" w:rsidRPr="00B36EFC" w:rsidRDefault="00170E45" w:rsidP="00313E2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36EFC">
        <w:rPr>
          <w:rFonts w:ascii="Arial Narrow" w:hAnsi="Arial Narrow"/>
        </w:rPr>
        <w:t>9.2</w:t>
      </w:r>
      <w:r w:rsidR="00313E23" w:rsidRPr="00B36EFC">
        <w:rPr>
          <w:rFonts w:ascii="Arial Narrow" w:hAnsi="Arial Narrow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Verificar minuciosamente,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no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prazo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fixado,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a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conformidade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dos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bens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recebidos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provisoriamente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com</w:t>
      </w:r>
      <w:r w:rsidR="00313E23" w:rsidRPr="00B36EFC">
        <w:rPr>
          <w:rFonts w:ascii="Arial Narrow" w:hAnsi="Arial Narrow"/>
          <w:sz w:val="22"/>
          <w:szCs w:val="22"/>
        </w:rPr>
        <w:t xml:space="preserve"> as Especificações </w:t>
      </w:r>
      <w:r w:rsidRPr="00B36EFC">
        <w:rPr>
          <w:rFonts w:ascii="Arial Narrow" w:hAnsi="Arial Narrow"/>
          <w:sz w:val="22"/>
          <w:szCs w:val="22"/>
        </w:rPr>
        <w:t>Constantes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do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Edital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e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da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proposta,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para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fins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de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aceitação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B36EFC">
        <w:rPr>
          <w:rFonts w:ascii="Arial Narrow" w:hAnsi="Arial Narrow"/>
          <w:sz w:val="22"/>
          <w:szCs w:val="22"/>
        </w:rPr>
        <w:t>e</w:t>
      </w:r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 xml:space="preserve"> recebimento</w:t>
      </w:r>
      <w:proofErr w:type="gramEnd"/>
      <w:r w:rsidR="00313E23" w:rsidRPr="00B36EFC"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 xml:space="preserve">definitivos; </w:t>
      </w:r>
    </w:p>
    <w:p w:rsidR="00B36EFC" w:rsidRPr="00B36EFC" w:rsidRDefault="00B36EFC" w:rsidP="00B36EF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36EFC">
        <w:rPr>
          <w:rFonts w:ascii="Arial Narrow" w:hAnsi="Arial Narrow"/>
          <w:sz w:val="22"/>
          <w:szCs w:val="22"/>
        </w:rPr>
        <w:t xml:space="preserve">9.3Acompanhar e fiscalizar o cumprimento das obrigações da Contratada, através de servidor especialmente designado; </w:t>
      </w:r>
    </w:p>
    <w:p w:rsidR="00B36EFC" w:rsidRDefault="00B36EFC" w:rsidP="00B36EFC">
      <w:pPr>
        <w:pStyle w:val="Default"/>
        <w:rPr>
          <w:rFonts w:ascii="Arial Narrow" w:hAnsi="Arial Narrow"/>
          <w:sz w:val="22"/>
          <w:szCs w:val="22"/>
        </w:rPr>
      </w:pPr>
      <w:r w:rsidRPr="00B36EFC">
        <w:rPr>
          <w:rFonts w:ascii="Arial Narrow" w:hAnsi="Arial Narrow"/>
          <w:sz w:val="22"/>
          <w:szCs w:val="22"/>
        </w:rPr>
        <w:t>9.4Notificar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c</w:t>
      </w:r>
      <w:r w:rsidRPr="00B36EFC">
        <w:rPr>
          <w:rFonts w:ascii="Arial Narrow" w:hAnsi="Arial Narrow"/>
          <w:sz w:val="22"/>
          <w:szCs w:val="22"/>
        </w:rPr>
        <w:t>ontratada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por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escrito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da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ocorrência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de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eventuais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imperfeições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no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curso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da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execução</w:t>
      </w:r>
      <w:r>
        <w:rPr>
          <w:rFonts w:ascii="Arial Narrow" w:hAnsi="Arial Narrow"/>
          <w:sz w:val="22"/>
          <w:szCs w:val="22"/>
        </w:rPr>
        <w:t xml:space="preserve"> dos serviços, fixando</w:t>
      </w:r>
      <w:r w:rsidRPr="00B36EFC">
        <w:rPr>
          <w:rFonts w:ascii="Arial Narrow" w:hAnsi="Arial Narrow"/>
          <w:sz w:val="22"/>
          <w:szCs w:val="22"/>
        </w:rPr>
        <w:t xml:space="preserve"> prazo para a sua</w:t>
      </w:r>
      <w:r>
        <w:rPr>
          <w:rFonts w:ascii="Arial Narrow" w:hAnsi="Arial Narrow"/>
          <w:sz w:val="22"/>
          <w:szCs w:val="22"/>
        </w:rPr>
        <w:t xml:space="preserve"> </w:t>
      </w:r>
      <w:r w:rsidRPr="00B36EFC">
        <w:rPr>
          <w:rFonts w:ascii="Arial Narrow" w:hAnsi="Arial Narrow"/>
          <w:sz w:val="22"/>
          <w:szCs w:val="22"/>
        </w:rPr>
        <w:t>correção</w:t>
      </w:r>
      <w:r>
        <w:rPr>
          <w:rFonts w:ascii="Arial Narrow" w:hAnsi="Arial Narrow"/>
          <w:sz w:val="22"/>
          <w:szCs w:val="22"/>
        </w:rPr>
        <w:t xml:space="preserve"> de no </w:t>
      </w:r>
      <w:proofErr w:type="spellStart"/>
      <w:r>
        <w:rPr>
          <w:rFonts w:ascii="Arial Narrow" w:hAnsi="Arial Narrow"/>
          <w:sz w:val="22"/>
          <w:szCs w:val="22"/>
        </w:rPr>
        <w:t>Maximo</w:t>
      </w:r>
      <w:proofErr w:type="spellEnd"/>
      <w:r>
        <w:rPr>
          <w:rFonts w:ascii="Arial Narrow" w:hAnsi="Arial Narrow"/>
          <w:sz w:val="22"/>
          <w:szCs w:val="22"/>
        </w:rPr>
        <w:t xml:space="preserve"> 24h.</w:t>
      </w:r>
    </w:p>
    <w:p w:rsidR="00502C8B" w:rsidRPr="00502C8B" w:rsidRDefault="00B36EFC" w:rsidP="00502C8B">
      <w:pPr>
        <w:pStyle w:val="Default"/>
        <w:rPr>
          <w:rFonts w:ascii="Arial Narrow" w:hAnsi="Arial Narrow"/>
          <w:sz w:val="22"/>
          <w:szCs w:val="22"/>
        </w:rPr>
      </w:pPr>
      <w:proofErr w:type="gramStart"/>
      <w:r w:rsidRPr="00502C8B">
        <w:rPr>
          <w:rFonts w:ascii="Arial Narrow" w:hAnsi="Arial Narrow"/>
          <w:sz w:val="22"/>
          <w:szCs w:val="22"/>
        </w:rPr>
        <w:t>9.5</w:t>
      </w:r>
      <w:r w:rsidR="00502C8B" w:rsidRPr="00502C8B">
        <w:rPr>
          <w:rFonts w:ascii="Arial Narrow" w:hAnsi="Arial Narrow"/>
          <w:sz w:val="22"/>
          <w:szCs w:val="22"/>
        </w:rPr>
        <w:t xml:space="preserve"> Efetuar</w:t>
      </w:r>
      <w:proofErr w:type="gramEnd"/>
      <w:r w:rsidR="00502C8B" w:rsidRPr="00502C8B">
        <w:rPr>
          <w:rFonts w:ascii="Arial Narrow" w:hAnsi="Arial Narrow"/>
          <w:sz w:val="22"/>
          <w:szCs w:val="22"/>
        </w:rPr>
        <w:t xml:space="preserve"> o pagamento no prazo previsto; </w:t>
      </w:r>
    </w:p>
    <w:p w:rsidR="00502C8B" w:rsidRPr="00411616" w:rsidRDefault="00502C8B" w:rsidP="00502C8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02C8B">
        <w:rPr>
          <w:rFonts w:ascii="Arial Narrow" w:hAnsi="Arial Narrow"/>
          <w:sz w:val="22"/>
          <w:szCs w:val="22"/>
        </w:rPr>
        <w:t>9.6</w:t>
      </w:r>
      <w:r>
        <w:rPr>
          <w:rFonts w:ascii="Arial Narrow" w:hAnsi="Arial Narrow"/>
        </w:rPr>
        <w:t xml:space="preserve"> </w:t>
      </w:r>
      <w:r w:rsidRPr="00502C8B">
        <w:rPr>
          <w:rFonts w:ascii="Arial Narrow" w:hAnsi="Arial Narrow"/>
          <w:sz w:val="22"/>
          <w:szCs w:val="22"/>
        </w:rPr>
        <w:t xml:space="preserve">Zelar para que durante toda a vigência do contrato sejam </w:t>
      </w:r>
      <w:proofErr w:type="spellStart"/>
      <w:proofErr w:type="gramStart"/>
      <w:r w:rsidRPr="00502C8B">
        <w:rPr>
          <w:rFonts w:ascii="Arial Narrow" w:hAnsi="Arial Narrow"/>
          <w:sz w:val="22"/>
          <w:szCs w:val="22"/>
        </w:rPr>
        <w:t>mantidas,em</w:t>
      </w:r>
      <w:proofErr w:type="spellEnd"/>
      <w:proofErr w:type="gramEnd"/>
      <w:r w:rsidRPr="00502C8B">
        <w:rPr>
          <w:rFonts w:ascii="Arial Narrow" w:hAnsi="Arial Narrow"/>
          <w:sz w:val="22"/>
          <w:szCs w:val="22"/>
        </w:rPr>
        <w:t xml:space="preserve"> compatibilidade com as </w:t>
      </w:r>
      <w:r w:rsidRPr="00411616">
        <w:rPr>
          <w:rFonts w:ascii="Arial Narrow" w:hAnsi="Arial Narrow"/>
          <w:sz w:val="22"/>
          <w:szCs w:val="22"/>
        </w:rPr>
        <w:t>obrigações assumidas pela Contratada, todas as condições de habilitação e qualificação exigidas na licitação;</w:t>
      </w:r>
    </w:p>
    <w:p w:rsidR="000C1DC9" w:rsidRPr="004644C0" w:rsidRDefault="005E37D7" w:rsidP="00411616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4644C0">
        <w:rPr>
          <w:rFonts w:ascii="Arial Narrow" w:hAnsi="Arial Narrow"/>
          <w:sz w:val="22"/>
          <w:szCs w:val="22"/>
        </w:rPr>
        <w:t>CLÁUSULA DEZ</w:t>
      </w:r>
      <w:r w:rsidR="000C1DC9" w:rsidRPr="004644C0">
        <w:rPr>
          <w:rFonts w:ascii="Arial Narrow" w:hAnsi="Arial Narrow"/>
          <w:sz w:val="22"/>
          <w:szCs w:val="22"/>
        </w:rPr>
        <w:t xml:space="preserve"> – DAS SANÇÕES ADMINISTRATIVAS</w:t>
      </w:r>
    </w:p>
    <w:p w:rsidR="00411616" w:rsidRPr="004644C0" w:rsidRDefault="005E37D7" w:rsidP="004644C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644C0">
        <w:rPr>
          <w:rFonts w:ascii="Arial Narrow" w:hAnsi="Arial Narrow" w:cs="Times New Roman"/>
          <w:color w:val="000000" w:themeColor="text1"/>
          <w:sz w:val="22"/>
          <w:szCs w:val="22"/>
          <w:lang w:val="pt-PT"/>
        </w:rPr>
        <w:t xml:space="preserve">10.1 </w:t>
      </w:r>
      <w:r w:rsidR="00411616" w:rsidRPr="004644C0">
        <w:rPr>
          <w:rFonts w:ascii="Arial Narrow" w:hAnsi="Arial Narrow"/>
          <w:sz w:val="22"/>
          <w:szCs w:val="22"/>
        </w:rPr>
        <w:t>Pelo descumprimento da execução do contrato, poderá haver sanção nos seguintes termos:</w:t>
      </w:r>
    </w:p>
    <w:p w:rsidR="005E37D7" w:rsidRPr="004644C0" w:rsidRDefault="005E37D7" w:rsidP="004644C0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 w:rsidRPr="004644C0">
        <w:rPr>
          <w:rFonts w:ascii="Arial Narrow" w:hAnsi="Arial Narrow"/>
          <w:sz w:val="22"/>
          <w:szCs w:val="22"/>
        </w:rPr>
        <w:t>a)Advertência</w:t>
      </w:r>
      <w:proofErr w:type="gramEnd"/>
      <w:r w:rsidRPr="004644C0">
        <w:rPr>
          <w:rFonts w:ascii="Arial Narrow" w:hAnsi="Arial Narrow"/>
          <w:sz w:val="22"/>
          <w:szCs w:val="22"/>
        </w:rPr>
        <w:t xml:space="preserve"> </w:t>
      </w:r>
    </w:p>
    <w:p w:rsidR="005E37D7" w:rsidRPr="004644C0" w:rsidRDefault="005E37D7" w:rsidP="004644C0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 w:rsidRPr="004644C0">
        <w:rPr>
          <w:rFonts w:ascii="Arial Narrow" w:hAnsi="Arial Narrow"/>
          <w:sz w:val="22"/>
          <w:szCs w:val="22"/>
        </w:rPr>
        <w:t>b)Multa</w:t>
      </w:r>
      <w:proofErr w:type="gramEnd"/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variável de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2%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a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10%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do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valor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do contrato, de acordo com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o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 xml:space="preserve">grau de </w:t>
      </w:r>
      <w:proofErr w:type="spellStart"/>
      <w:r w:rsidRPr="004644C0">
        <w:rPr>
          <w:rFonts w:ascii="Arial Narrow" w:hAnsi="Arial Narrow"/>
          <w:sz w:val="22"/>
          <w:szCs w:val="22"/>
        </w:rPr>
        <w:t>inadimplemento,a</w:t>
      </w:r>
      <w:proofErr w:type="spellEnd"/>
      <w:r w:rsidRPr="004644C0">
        <w:rPr>
          <w:rFonts w:ascii="Arial Narrow" w:hAnsi="Arial Narrow"/>
          <w:sz w:val="22"/>
          <w:szCs w:val="22"/>
        </w:rPr>
        <w:t xml:space="preserve"> critério da gestora do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 xml:space="preserve">contrato </w:t>
      </w:r>
      <w:r w:rsidR="00411616" w:rsidRPr="004644C0">
        <w:rPr>
          <w:rFonts w:ascii="Arial Narrow" w:hAnsi="Arial Narrow"/>
          <w:sz w:val="22"/>
          <w:szCs w:val="22"/>
        </w:rPr>
        <w:t>Suspensão</w:t>
      </w:r>
      <w:r w:rsidRPr="004644C0">
        <w:rPr>
          <w:rFonts w:ascii="Arial Narrow" w:hAnsi="Arial Narrow"/>
          <w:sz w:val="22"/>
          <w:szCs w:val="22"/>
        </w:rPr>
        <w:t xml:space="preserve"> temporária de particular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em licitação e inadimplemento do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contrato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com administração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por prazo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não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>superior a</w:t>
      </w:r>
      <w:r w:rsidR="00411616" w:rsidRPr="004644C0">
        <w:rPr>
          <w:rFonts w:ascii="Arial Narrow" w:hAnsi="Arial Narrow"/>
          <w:sz w:val="22"/>
          <w:szCs w:val="22"/>
        </w:rPr>
        <w:t xml:space="preserve"> </w:t>
      </w:r>
      <w:r w:rsidRPr="004644C0">
        <w:rPr>
          <w:rFonts w:ascii="Arial Narrow" w:hAnsi="Arial Narrow"/>
          <w:sz w:val="22"/>
          <w:szCs w:val="22"/>
        </w:rPr>
        <w:t xml:space="preserve">02 (dois) anos. </w:t>
      </w:r>
    </w:p>
    <w:p w:rsidR="005E37D7" w:rsidRPr="004644C0" w:rsidRDefault="005E37D7" w:rsidP="004644C0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 w:rsidRPr="004644C0">
        <w:rPr>
          <w:rFonts w:ascii="Arial Narrow" w:hAnsi="Arial Narrow"/>
          <w:sz w:val="22"/>
          <w:szCs w:val="22"/>
        </w:rPr>
        <w:t>c)Declaração</w:t>
      </w:r>
      <w:proofErr w:type="gramEnd"/>
      <w:r w:rsidRPr="004644C0">
        <w:rPr>
          <w:rFonts w:ascii="Arial Narrow" w:hAnsi="Arial Narrow"/>
          <w:sz w:val="22"/>
          <w:szCs w:val="22"/>
        </w:rPr>
        <w:t xml:space="preserve"> de inidoneidade para licitar ou contratar com a Administração Municipal, enquanto durarem os motivos </w:t>
      </w:r>
    </w:p>
    <w:p w:rsidR="0007158C" w:rsidRDefault="0007158C" w:rsidP="0007158C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CLÁUSULA ONZE</w:t>
      </w:r>
      <w:r w:rsidR="000C1DC9" w:rsidRPr="002B607F">
        <w:rPr>
          <w:rFonts w:ascii="Arial Narrow" w:hAnsi="Arial Narrow"/>
          <w:sz w:val="22"/>
          <w:szCs w:val="22"/>
        </w:rPr>
        <w:t>– DA RESCISÃO</w:t>
      </w:r>
    </w:p>
    <w:p w:rsidR="000C1DC9" w:rsidRPr="004644C0" w:rsidRDefault="0007158C" w:rsidP="0007158C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b w:val="0"/>
          <w:sz w:val="22"/>
          <w:szCs w:val="22"/>
        </w:rPr>
      </w:pPr>
      <w:r w:rsidRPr="004644C0">
        <w:rPr>
          <w:rFonts w:ascii="Arial Narrow" w:hAnsi="Arial Narrow"/>
          <w:b w:val="0"/>
          <w:sz w:val="22"/>
          <w:szCs w:val="22"/>
        </w:rPr>
        <w:t xml:space="preserve">11.1 </w:t>
      </w:r>
      <w:r w:rsidR="000C1DC9" w:rsidRPr="004644C0">
        <w:rPr>
          <w:rFonts w:ascii="Arial Narrow" w:hAnsi="Arial Narrow"/>
          <w:b w:val="0"/>
          <w:sz w:val="22"/>
          <w:szCs w:val="22"/>
        </w:rPr>
        <w:t xml:space="preserve">O Termo de Contrato poderá ser rescindido: </w:t>
      </w:r>
    </w:p>
    <w:p w:rsidR="000C1DC9" w:rsidRPr="002B607F" w:rsidRDefault="0007158C" w:rsidP="0007158C">
      <w:pPr>
        <w:spacing w:before="120"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val="pt-PT"/>
        </w:rPr>
        <w:t>a)</w:t>
      </w:r>
      <w:r w:rsidR="000C1DC9" w:rsidRPr="002B607F">
        <w:rPr>
          <w:rFonts w:ascii="Arial Narrow" w:hAnsi="Arial Narrow" w:cs="Times New Roman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0C1DC9" w:rsidRPr="00B25D62">
        <w:rPr>
          <w:rFonts w:ascii="Arial Narrow" w:hAnsi="Arial Narrow" w:cs="Times New Roman"/>
        </w:rPr>
        <w:t>Projeto Básico</w:t>
      </w:r>
      <w:r w:rsidR="004644C0">
        <w:rPr>
          <w:rFonts w:ascii="Arial Narrow" w:hAnsi="Arial Narrow" w:cs="Times New Roman"/>
          <w:color w:val="FF0000"/>
        </w:rPr>
        <w:t xml:space="preserve"> </w:t>
      </w:r>
      <w:r w:rsidR="000C1DC9" w:rsidRPr="002B607F">
        <w:rPr>
          <w:rFonts w:ascii="Arial Narrow" w:hAnsi="Arial Narrow" w:cs="Times New Roman"/>
        </w:rPr>
        <w:t xml:space="preserve">anexo ao Termo de Contrato; </w:t>
      </w:r>
    </w:p>
    <w:p w:rsidR="000C1DC9" w:rsidRPr="002B607F" w:rsidRDefault="0007158C" w:rsidP="0007158C">
      <w:pPr>
        <w:spacing w:before="120" w:after="120" w:line="240" w:lineRule="auto"/>
        <w:jc w:val="both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b)</w:t>
      </w:r>
      <w:r w:rsidR="000C1DC9" w:rsidRPr="002B607F">
        <w:rPr>
          <w:rFonts w:ascii="Arial Narrow" w:hAnsi="Arial Narrow" w:cs="Times New Roman"/>
        </w:rPr>
        <w:t>Amigavelmente</w:t>
      </w:r>
      <w:proofErr w:type="gramEnd"/>
      <w:r w:rsidR="000C1DC9" w:rsidRPr="002B607F">
        <w:rPr>
          <w:rFonts w:ascii="Arial Narrow" w:hAnsi="Arial Narrow" w:cs="Times New Roman"/>
        </w:rPr>
        <w:t>, nos termos do art. 79, inciso II, da Lei nº 8.666, de 1993.</w:t>
      </w:r>
    </w:p>
    <w:p w:rsidR="000C1DC9" w:rsidRPr="002B607F" w:rsidRDefault="00AF633C" w:rsidP="0007158C">
      <w:pPr>
        <w:spacing w:before="120"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11.2</w:t>
      </w:r>
      <w:r w:rsidR="000C1DC9" w:rsidRPr="002B607F">
        <w:rPr>
          <w:rFonts w:ascii="Arial Narrow" w:hAnsi="Arial Narrow" w:cs="Times New Roman"/>
        </w:rPr>
        <w:t>Os casos de rescisão contratual serão formalmente motivados, assegurando-se à CONTRATADA o direito ao</w:t>
      </w:r>
      <w:r w:rsidR="000C1DC9" w:rsidRPr="002B607F">
        <w:rPr>
          <w:rFonts w:ascii="Arial Narrow" w:hAnsi="Arial Narrow" w:cs="Times New Roman"/>
          <w:shd w:val="clear" w:color="auto" w:fill="FFFFFF"/>
        </w:rPr>
        <w:t xml:space="preserve"> contraditório e à ampla defesa</w:t>
      </w:r>
      <w:r w:rsidR="000C1DC9" w:rsidRPr="002B607F">
        <w:rPr>
          <w:rFonts w:ascii="Arial Narrow" w:hAnsi="Arial Narrow" w:cs="Times New Roman"/>
        </w:rPr>
        <w:t>.</w:t>
      </w:r>
    </w:p>
    <w:p w:rsidR="000C1DC9" w:rsidRPr="002B607F" w:rsidRDefault="00AF633C" w:rsidP="0007158C">
      <w:pPr>
        <w:spacing w:before="120"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11.3</w:t>
      </w:r>
      <w:r w:rsidR="000C1DC9" w:rsidRPr="002B607F">
        <w:rPr>
          <w:rFonts w:ascii="Arial Narrow" w:hAnsi="Arial Narrow" w:cs="Times New Roman"/>
        </w:rPr>
        <w:t>A CONTRATADA reconhece os direitos da CONTRATANTE em caso de rescisão administrativa prevista no art. 77 da Lei nº 8.666, de 1993.</w:t>
      </w:r>
    </w:p>
    <w:p w:rsidR="00AF633C" w:rsidRDefault="000C1DC9" w:rsidP="00AF633C">
      <w:pPr>
        <w:pStyle w:val="PargrafodaLista"/>
        <w:numPr>
          <w:ilvl w:val="1"/>
          <w:numId w:val="10"/>
        </w:numPr>
        <w:spacing w:before="120" w:after="120"/>
        <w:rPr>
          <w:rFonts w:ascii="Arial Narrow" w:hAnsi="Arial Narrow" w:cs="Times New Roman"/>
        </w:rPr>
      </w:pPr>
      <w:r w:rsidRPr="00AF633C">
        <w:rPr>
          <w:rFonts w:ascii="Arial Narrow" w:hAnsi="Arial Narrow" w:cs="Times New Roman"/>
        </w:rPr>
        <w:t>O termo de rescisão será precedido de relatório indicativo dos seguintes aspectos, conforme o caso:</w:t>
      </w:r>
    </w:p>
    <w:p w:rsidR="000C1DC9" w:rsidRPr="00AF633C" w:rsidRDefault="00AF633C" w:rsidP="00AF633C">
      <w:pPr>
        <w:spacing w:before="120" w:after="120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val="pt-PT"/>
        </w:rPr>
        <w:t>a)</w:t>
      </w:r>
      <w:r w:rsidR="000C1DC9" w:rsidRPr="00AF633C">
        <w:rPr>
          <w:rFonts w:ascii="Arial Narrow" w:hAnsi="Arial Narrow" w:cs="Times New Roman"/>
        </w:rPr>
        <w:t>Balanço dos eventos contratuais já cumpridos ou parcialmente cumpridos;</w:t>
      </w:r>
    </w:p>
    <w:p w:rsidR="000C1DC9" w:rsidRPr="002B607F" w:rsidRDefault="00AF633C" w:rsidP="00AF633C">
      <w:pPr>
        <w:spacing w:before="120" w:after="120" w:line="240" w:lineRule="auto"/>
        <w:jc w:val="both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b)</w:t>
      </w:r>
      <w:r w:rsidR="000C1DC9" w:rsidRPr="002B607F">
        <w:rPr>
          <w:rFonts w:ascii="Arial Narrow" w:hAnsi="Arial Narrow" w:cs="Times New Roman"/>
        </w:rPr>
        <w:t>Relação</w:t>
      </w:r>
      <w:proofErr w:type="gramEnd"/>
      <w:r w:rsidR="000C1DC9" w:rsidRPr="002B607F">
        <w:rPr>
          <w:rFonts w:ascii="Arial Narrow" w:hAnsi="Arial Narrow" w:cs="Times New Roman"/>
        </w:rPr>
        <w:t xml:space="preserve"> dos pagamentos já efetuados e ainda devidos;</w:t>
      </w:r>
    </w:p>
    <w:p w:rsidR="000C1DC9" w:rsidRDefault="00AF633C" w:rsidP="00AF633C">
      <w:pPr>
        <w:spacing w:before="120" w:after="120" w:line="240" w:lineRule="auto"/>
        <w:jc w:val="both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c)</w:t>
      </w:r>
      <w:r w:rsidR="000C1DC9" w:rsidRPr="002B607F">
        <w:rPr>
          <w:rFonts w:ascii="Arial Narrow" w:hAnsi="Arial Narrow" w:cs="Times New Roman"/>
        </w:rPr>
        <w:t>Indenizações</w:t>
      </w:r>
      <w:proofErr w:type="gramEnd"/>
      <w:r w:rsidR="000C1DC9" w:rsidRPr="002B607F">
        <w:rPr>
          <w:rFonts w:ascii="Arial Narrow" w:hAnsi="Arial Narrow" w:cs="Times New Roman"/>
        </w:rPr>
        <w:t xml:space="preserve"> e multas.</w:t>
      </w:r>
    </w:p>
    <w:p w:rsidR="000C1DC9" w:rsidRPr="002B607F" w:rsidRDefault="00AF633C" w:rsidP="00AF633C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CLÁUSULA DOZE</w:t>
      </w:r>
      <w:r w:rsidR="000C1DC9" w:rsidRPr="002B607F">
        <w:rPr>
          <w:rFonts w:ascii="Arial Narrow" w:hAnsi="Arial Narrow"/>
          <w:sz w:val="22"/>
          <w:szCs w:val="22"/>
        </w:rPr>
        <w:t>– DAS VEDAÇÕES</w:t>
      </w:r>
    </w:p>
    <w:p w:rsidR="000C1DC9" w:rsidRPr="002B607F" w:rsidRDefault="00AF633C" w:rsidP="00AF633C">
      <w:pPr>
        <w:pStyle w:val="PargrafodaLista"/>
        <w:widowControl/>
        <w:autoSpaceDE/>
        <w:autoSpaceDN/>
        <w:spacing w:before="120" w:after="120"/>
        <w:ind w:left="0" w:right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12.1</w:t>
      </w:r>
      <w:r w:rsidR="000C1DC9" w:rsidRPr="002B607F">
        <w:rPr>
          <w:rFonts w:ascii="Arial Narrow" w:hAnsi="Arial Narrow" w:cs="Times New Roman"/>
        </w:rPr>
        <w:t>É vedado à CONTRATADA:</w:t>
      </w:r>
    </w:p>
    <w:p w:rsidR="000C1DC9" w:rsidRPr="002B607F" w:rsidRDefault="00AF633C" w:rsidP="00AF633C">
      <w:pPr>
        <w:spacing w:before="120"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val="pt-PT"/>
        </w:rPr>
        <w:t>a)</w:t>
      </w:r>
      <w:r w:rsidR="000C1DC9" w:rsidRPr="002B607F">
        <w:rPr>
          <w:rFonts w:ascii="Arial Narrow" w:hAnsi="Arial Narrow" w:cs="Times New Roman"/>
        </w:rPr>
        <w:t>Caucionar ou utilizar o Termo de Contrato para qualquer operação financeira;</w:t>
      </w:r>
    </w:p>
    <w:p w:rsidR="000C1DC9" w:rsidRPr="002B607F" w:rsidRDefault="00AF633C" w:rsidP="00AF633C">
      <w:pPr>
        <w:spacing w:before="120" w:after="120" w:line="240" w:lineRule="auto"/>
        <w:jc w:val="both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b)</w:t>
      </w:r>
      <w:r w:rsidR="000C1DC9" w:rsidRPr="002B607F">
        <w:rPr>
          <w:rFonts w:ascii="Arial Narrow" w:hAnsi="Arial Narrow" w:cs="Times New Roman"/>
        </w:rPr>
        <w:t>Interromper</w:t>
      </w:r>
      <w:proofErr w:type="gramEnd"/>
      <w:r w:rsidR="000C1DC9" w:rsidRPr="002B607F">
        <w:rPr>
          <w:rFonts w:ascii="Arial Narrow" w:hAnsi="Arial Narrow" w:cs="Times New Roman"/>
        </w:rPr>
        <w:t xml:space="preserve"> a execução contratual sob alegação de inadimplemento por parte da CONTRATANTE, salvo nos casos previstos em lei.</w:t>
      </w:r>
    </w:p>
    <w:p w:rsidR="000C1DC9" w:rsidRPr="002B607F" w:rsidRDefault="00A9072E" w:rsidP="00AF633C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CLÁUSULA TREZE</w:t>
      </w:r>
      <w:r w:rsidR="000C1DC9" w:rsidRPr="002B607F">
        <w:rPr>
          <w:rFonts w:ascii="Arial Narrow" w:hAnsi="Arial Narrow"/>
          <w:sz w:val="22"/>
          <w:szCs w:val="22"/>
        </w:rPr>
        <w:t xml:space="preserve"> –DAS ALTERAÇÕES</w:t>
      </w:r>
    </w:p>
    <w:p w:rsidR="000C1DC9" w:rsidRDefault="00A9072E" w:rsidP="00AF633C">
      <w:pPr>
        <w:spacing w:before="120"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13.1</w:t>
      </w:r>
      <w:r w:rsidR="000C1DC9" w:rsidRPr="002B607F">
        <w:rPr>
          <w:rFonts w:ascii="Arial Narrow" w:hAnsi="Arial Narrow" w:cs="Times New Roman"/>
        </w:rPr>
        <w:t>Eventuais alterações contratuais reger-se-ão pela disciplina do art. 65 da Lei nº 8.666, de 1993.</w:t>
      </w:r>
    </w:p>
    <w:p w:rsidR="000C1DC9" w:rsidRPr="00A9072E" w:rsidRDefault="000C1DC9" w:rsidP="00A9072E">
      <w:pPr>
        <w:pStyle w:val="PargrafodaLista"/>
        <w:numPr>
          <w:ilvl w:val="1"/>
          <w:numId w:val="11"/>
        </w:numPr>
        <w:spacing w:before="120" w:after="120"/>
        <w:ind w:left="0" w:firstLine="0"/>
        <w:rPr>
          <w:rFonts w:ascii="Arial Narrow" w:hAnsi="Arial Narrow" w:cs="Times New Roman"/>
        </w:rPr>
      </w:pPr>
      <w:r w:rsidRPr="00A9072E">
        <w:rPr>
          <w:rFonts w:ascii="Arial Narrow" w:hAnsi="Arial Narrow" w:cs="Times New Roman"/>
        </w:rPr>
        <w:t>A CONTRATADA é obrigada a aceitar, nas mesmas condições contratuais, os acréscimos o</w:t>
      </w:r>
      <w:r w:rsidR="00A9072E">
        <w:rPr>
          <w:rFonts w:ascii="Arial Narrow" w:hAnsi="Arial Narrow" w:cs="Times New Roman"/>
        </w:rPr>
        <w:t xml:space="preserve">u </w:t>
      </w:r>
      <w:r w:rsidRPr="00A9072E">
        <w:rPr>
          <w:rFonts w:ascii="Arial Narrow" w:hAnsi="Arial Narrow" w:cs="Times New Roman"/>
        </w:rPr>
        <w:t>supressões que se fizerem necessários, até o limite de 50% (cinqüenta por cento) do valor inicial atualizado do Termo de Contrato, nos termos do artigo 4º, I, da Lei n. 13.979, de 2020.</w:t>
      </w:r>
    </w:p>
    <w:p w:rsidR="000C1DC9" w:rsidRPr="002B607F" w:rsidRDefault="00A9072E" w:rsidP="00A9072E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CLÁUSULA QUATORZE</w:t>
      </w:r>
      <w:r w:rsidR="000C1DC9" w:rsidRPr="002B607F">
        <w:rPr>
          <w:rFonts w:ascii="Arial Narrow" w:hAnsi="Arial Narrow"/>
          <w:sz w:val="22"/>
          <w:szCs w:val="22"/>
        </w:rPr>
        <w:t>- DOS CASOS OMISSOS</w:t>
      </w:r>
    </w:p>
    <w:p w:rsidR="000C1DC9" w:rsidRPr="00A9072E" w:rsidRDefault="000C1DC9" w:rsidP="00A9072E">
      <w:pPr>
        <w:pStyle w:val="PargrafodaLista"/>
        <w:numPr>
          <w:ilvl w:val="1"/>
          <w:numId w:val="12"/>
        </w:numPr>
        <w:spacing w:before="120" w:after="120"/>
        <w:rPr>
          <w:rFonts w:ascii="Arial Narrow" w:hAnsi="Arial Narrow" w:cs="Times New Roman"/>
        </w:rPr>
      </w:pPr>
      <w:r w:rsidRPr="00A9072E">
        <w:rPr>
          <w:rFonts w:ascii="Arial Narrow" w:hAnsi="Arial Narrow" w:cs="Times New Roman"/>
        </w:rPr>
        <w:t>Os casos omissos serão decididos pela CONTRATANTE, segundo as disposições contidas na Lei n. 13.979, de 2020, na Lei nº 8.666, de 1993, na Lei nº 10.520, de 2002, e em demais normas de licitações e contratos administrativos e, subsidiariamente, segundo as disposições contidas na Lei nº 8.078, de 1990 – Código de Defesa do Consumidor, e normas e princípios gerais dos contratos.</w:t>
      </w:r>
    </w:p>
    <w:p w:rsidR="000C1DC9" w:rsidRPr="002B607F" w:rsidRDefault="00A9072E" w:rsidP="00A9072E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CLÁUSULA QUINZE</w:t>
      </w:r>
      <w:r w:rsidR="000C1DC9" w:rsidRPr="002B607F">
        <w:rPr>
          <w:rFonts w:ascii="Arial Narrow" w:hAnsi="Arial Narrow"/>
          <w:sz w:val="22"/>
          <w:szCs w:val="22"/>
        </w:rPr>
        <w:t>– DA PUBLICAÇÃO</w:t>
      </w:r>
    </w:p>
    <w:p w:rsidR="000C1DC9" w:rsidRPr="002B607F" w:rsidRDefault="00A9072E" w:rsidP="00A9072E">
      <w:pPr>
        <w:spacing w:before="120"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15.1</w:t>
      </w:r>
      <w:r w:rsidR="000C1DC9" w:rsidRPr="002B607F">
        <w:rPr>
          <w:rFonts w:ascii="Arial Narrow" w:hAnsi="Arial Narrow" w:cs="Times New Roman"/>
        </w:rPr>
        <w:t>Incumbirá à CONTRATANTE providenciar imediatamente a publicação do</w:t>
      </w:r>
      <w:r>
        <w:rPr>
          <w:rFonts w:ascii="Arial Narrow" w:hAnsi="Arial Narrow" w:cs="Times New Roman"/>
        </w:rPr>
        <w:t xml:space="preserve"> </w:t>
      </w:r>
      <w:r w:rsidR="000C1DC9" w:rsidRPr="002B607F">
        <w:rPr>
          <w:rFonts w:ascii="Arial Narrow" w:hAnsi="Arial Narrow" w:cs="Times New Roman"/>
        </w:rPr>
        <w:t>Termo de Contrato</w:t>
      </w:r>
      <w:r>
        <w:rPr>
          <w:rFonts w:ascii="Arial Narrow" w:hAnsi="Arial Narrow" w:cs="Times New Roman"/>
        </w:rPr>
        <w:t xml:space="preserve"> </w:t>
      </w:r>
      <w:r w:rsidR="000C1DC9" w:rsidRPr="002B607F">
        <w:rPr>
          <w:rStyle w:val="normaltextrun"/>
          <w:rFonts w:ascii="Arial Narrow" w:hAnsi="Arial Narrow" w:cs="Times New Roman"/>
        </w:rPr>
        <w:t>em sítio oficial específico na rede mundial de computadores (internet), no que couber, além das informações previstas no § 3º do art. 8º da Lei nº 12.527, de 18 de novembro de 2011, o nome do contratado, o número de sua inscrição na Receita Federal do Brasil, o prazo contratual, o valor e o respectivo processo de aquisição, nos termos do art. 4º, §2º da Lei nº 13.979, de 2020</w:t>
      </w:r>
      <w:r w:rsidR="000C1DC9" w:rsidRPr="002B607F">
        <w:rPr>
          <w:rFonts w:ascii="Arial Narrow" w:hAnsi="Arial Narrow" w:cs="Times New Roman"/>
        </w:rPr>
        <w:t>.</w:t>
      </w:r>
    </w:p>
    <w:p w:rsidR="000C1DC9" w:rsidRPr="002B607F" w:rsidRDefault="00A9072E" w:rsidP="00A9072E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CLÁUSULA DEZESSEIS</w:t>
      </w:r>
      <w:r w:rsidR="000C1DC9" w:rsidRPr="002B607F">
        <w:rPr>
          <w:rFonts w:ascii="Arial Narrow" w:hAnsi="Arial Narrow"/>
          <w:sz w:val="22"/>
          <w:szCs w:val="22"/>
        </w:rPr>
        <w:t>– DO FORO</w:t>
      </w:r>
    </w:p>
    <w:p w:rsidR="000C1DC9" w:rsidRPr="00A9072E" w:rsidRDefault="000C1DC9" w:rsidP="00A9072E">
      <w:pPr>
        <w:pStyle w:val="PargrafodaLista"/>
        <w:numPr>
          <w:ilvl w:val="1"/>
          <w:numId w:val="13"/>
        </w:numPr>
        <w:spacing w:before="120" w:after="120"/>
        <w:rPr>
          <w:rFonts w:ascii="Arial Narrow" w:hAnsi="Arial Narrow" w:cs="Times New Roman"/>
        </w:rPr>
      </w:pPr>
      <w:r w:rsidRPr="00A9072E">
        <w:rPr>
          <w:rFonts w:ascii="Arial Narrow" w:hAnsi="Arial Narrow" w:cs="Times New Roman"/>
        </w:rPr>
        <w:t xml:space="preserve">É eleito o Foroda Comarca de Uruará - Pará para dirimir os litígios que decorrerem da execução do Termo de Contrato que não possam ser compostos pela conciliação, conforme art. 55, §2º, da Lei nº 8.666, de 1993. </w:t>
      </w:r>
    </w:p>
    <w:p w:rsidR="000C1DC9" w:rsidRDefault="000C1DC9" w:rsidP="000C1DC9">
      <w:pPr>
        <w:spacing w:before="120" w:after="120"/>
        <w:jc w:val="both"/>
        <w:rPr>
          <w:rFonts w:ascii="Arial Narrow" w:hAnsi="Arial Narrow" w:cs="Times New Roman"/>
        </w:rPr>
      </w:pPr>
      <w:r w:rsidRPr="00A9072E">
        <w:rPr>
          <w:rFonts w:ascii="Arial Narrow" w:hAnsi="Arial Narrow" w:cs="Times New Roman"/>
        </w:rPr>
        <w:t>Para firmeza e validade do pactuado, o Termo de Contrato foi lavrado em duas (duas) vias de igual teor, o qual, depois de lido e achado em ordem, vai assinado pelas</w:t>
      </w:r>
      <w:r w:rsidR="00A9072E" w:rsidRPr="00A9072E">
        <w:rPr>
          <w:rFonts w:ascii="Arial Narrow" w:hAnsi="Arial Narrow" w:cs="Times New Roman"/>
        </w:rPr>
        <w:t xml:space="preserve"> </w:t>
      </w:r>
      <w:r w:rsidRPr="00A9072E">
        <w:rPr>
          <w:rFonts w:ascii="Arial Narrow" w:hAnsi="Arial Narrow" w:cs="Times New Roman"/>
        </w:rPr>
        <w:t xml:space="preserve">CONTRATANTES. </w:t>
      </w:r>
    </w:p>
    <w:p w:rsidR="00B25D62" w:rsidRDefault="00B25D62" w:rsidP="000C1DC9">
      <w:pPr>
        <w:spacing w:before="120" w:after="120"/>
        <w:jc w:val="both"/>
        <w:rPr>
          <w:rFonts w:ascii="Arial Narrow" w:hAnsi="Arial Narrow" w:cs="Times New Roman"/>
        </w:rPr>
      </w:pPr>
    </w:p>
    <w:p w:rsidR="00B25D62" w:rsidRPr="00A9072E" w:rsidRDefault="00B25D62" w:rsidP="000C1DC9">
      <w:pPr>
        <w:spacing w:before="120" w:after="120"/>
        <w:jc w:val="both"/>
        <w:rPr>
          <w:rFonts w:ascii="Arial Narrow" w:hAnsi="Arial Narrow" w:cs="Times New Roman"/>
        </w:rPr>
      </w:pPr>
    </w:p>
    <w:p w:rsidR="000C1DC9" w:rsidRDefault="000C1DC9" w:rsidP="000C1DC9">
      <w:pPr>
        <w:spacing w:before="120" w:after="120"/>
        <w:jc w:val="both"/>
        <w:rPr>
          <w:rFonts w:ascii="Arial Narrow" w:hAnsi="Arial Narrow" w:cs="Times New Roman"/>
        </w:rPr>
      </w:pPr>
      <w:r w:rsidRPr="00A9072E">
        <w:rPr>
          <w:rFonts w:ascii="Arial Narrow" w:hAnsi="Arial Narrow" w:cs="Times New Roman"/>
        </w:rPr>
        <w:t xml:space="preserve">Placas (PA), em </w:t>
      </w:r>
      <w:r w:rsidR="00B25D62" w:rsidRPr="00B25D62">
        <w:rPr>
          <w:rFonts w:ascii="Arial Narrow" w:hAnsi="Arial Narrow" w:cs="Times New Roman"/>
        </w:rPr>
        <w:t>13 de agosto de 2020</w:t>
      </w:r>
    </w:p>
    <w:p w:rsidR="00B25D62" w:rsidRDefault="00B25D62" w:rsidP="000C1DC9">
      <w:pPr>
        <w:spacing w:before="120" w:after="120"/>
        <w:jc w:val="both"/>
        <w:rPr>
          <w:rFonts w:ascii="Arial Narrow" w:hAnsi="Arial Narrow" w:cs="Times New Roman"/>
        </w:rPr>
      </w:pPr>
    </w:p>
    <w:p w:rsidR="008C72D1" w:rsidRPr="00A9072E" w:rsidRDefault="008C72D1" w:rsidP="008C72D1">
      <w:pPr>
        <w:rPr>
          <w:rFonts w:ascii="Arial Narrow" w:hAnsi="Arial Narrow"/>
        </w:rPr>
      </w:pPr>
    </w:p>
    <w:p w:rsidR="008C72D1" w:rsidRPr="00B25D62" w:rsidRDefault="008C72D1" w:rsidP="008C72D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FUNDO MUNICIPAL DE SAÚDE                                                            ALMEIDA DIST. EIRELI</w:t>
      </w:r>
      <w:r>
        <w:rPr>
          <w:rFonts w:ascii="Arial Narrow" w:hAnsi="Arial Narrow" w:cs="Times New Roman"/>
          <w:lang w:val="x-none"/>
        </w:rPr>
        <w:t xml:space="preserve"> ME</w:t>
      </w:r>
      <w:r w:rsidRPr="00976EB5">
        <w:rPr>
          <w:rFonts w:ascii="Arial Narrow" w:hAnsi="Arial Narrow" w:cs="Times New Roman"/>
          <w:lang w:val="x-none"/>
        </w:rPr>
        <w:t xml:space="preserve"> </w:t>
      </w:r>
      <w:r>
        <w:rPr>
          <w:rFonts w:ascii="Arial Narrow" w:hAnsi="Arial Narrow" w:cs="Times New Roman"/>
        </w:rPr>
        <w:t xml:space="preserve">                   CNPJ:</w:t>
      </w:r>
      <w:r w:rsidRPr="00976EB5">
        <w:rPr>
          <w:rFonts w:ascii="Arial Narrow" w:hAnsi="Arial Narrow" w:cs="Times New Roman"/>
          <w:lang w:val="x-none"/>
        </w:rPr>
        <w:t>04.389.760/0001-93</w:t>
      </w:r>
      <w:r>
        <w:rPr>
          <w:rFonts w:ascii="Arial Narrow" w:hAnsi="Arial Narrow" w:cs="Times New Roman"/>
          <w:color w:val="000000" w:themeColor="text1"/>
        </w:rPr>
        <w:t xml:space="preserve">        </w:t>
      </w:r>
      <w:r>
        <w:rPr>
          <w:rFonts w:ascii="Arial Narrow" w:hAnsi="Arial Narrow" w:cs="Times New Roman"/>
        </w:rPr>
        <w:t xml:space="preserve">                                                              CNPJ: </w:t>
      </w:r>
      <w:r>
        <w:rPr>
          <w:rFonts w:ascii="Arial Narrow" w:hAnsi="Arial Narrow" w:cs="Times New Roman"/>
          <w:color w:val="000000" w:themeColor="text1"/>
        </w:rPr>
        <w:t xml:space="preserve">17.035.133/0001-04       </w:t>
      </w:r>
      <w:r w:rsidRPr="00A9072E">
        <w:rPr>
          <w:rFonts w:ascii="Arial Narrow" w:hAnsi="Arial Narrow"/>
        </w:rPr>
        <w:t xml:space="preserve">CONTRATANTE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A9072E">
        <w:rPr>
          <w:rFonts w:ascii="Arial Narrow" w:hAnsi="Arial Narrow"/>
        </w:rPr>
        <w:t>CONTRATADA</w:t>
      </w:r>
    </w:p>
    <w:sectPr w:rsidR="008C72D1" w:rsidRPr="00B25D62" w:rsidSect="00044D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6C" w:rsidRDefault="002E166C" w:rsidP="00A9072E">
      <w:pPr>
        <w:spacing w:after="0" w:line="240" w:lineRule="auto"/>
      </w:pPr>
      <w:r>
        <w:separator/>
      </w:r>
    </w:p>
  </w:endnote>
  <w:endnote w:type="continuationSeparator" w:id="0">
    <w:p w:rsidR="002E166C" w:rsidRDefault="002E166C" w:rsidP="00A9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6C" w:rsidRDefault="002E166C" w:rsidP="00A9072E">
      <w:pPr>
        <w:spacing w:after="0" w:line="240" w:lineRule="auto"/>
      </w:pPr>
      <w:r>
        <w:separator/>
      </w:r>
    </w:p>
  </w:footnote>
  <w:footnote w:type="continuationSeparator" w:id="0">
    <w:p w:rsidR="002E166C" w:rsidRDefault="002E166C" w:rsidP="00A9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6C" w:rsidRDefault="002E166C" w:rsidP="00A9072E">
    <w:pPr>
      <w:pStyle w:val="Corpodetexto"/>
      <w:spacing w:before="4"/>
      <w:rPr>
        <w:rFonts w:ascii="Times New Roman"/>
        <w:sz w:val="28"/>
      </w:rPr>
    </w:pPr>
  </w:p>
  <w:p w:rsidR="002E166C" w:rsidRDefault="002E166C" w:rsidP="00A9072E">
    <w:pPr>
      <w:pStyle w:val="Ttulo3"/>
      <w:spacing w:before="91"/>
      <w:ind w:left="1701" w:right="1558"/>
      <w:jc w:val="center"/>
      <w:rPr>
        <w:rFonts w:ascii="Times New Roman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463295</wp:posOffset>
          </wp:positionH>
          <wp:positionV relativeFrom="paragraph">
            <wp:posOffset>-96945</wp:posOffset>
          </wp:positionV>
          <wp:extent cx="999743" cy="11338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743" cy="1133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PODER_EXECUTIVO"/>
    <w:bookmarkEnd w:id="1"/>
    <w:r>
      <w:rPr>
        <w:rFonts w:ascii="Times New Roman"/>
        <w:w w:val="105"/>
      </w:rPr>
      <w:t>PODER EXECUTIVO</w:t>
    </w:r>
  </w:p>
  <w:p w:rsidR="002E166C" w:rsidRDefault="002E166C" w:rsidP="00A9072E">
    <w:pPr>
      <w:spacing w:before="9"/>
      <w:ind w:left="3312" w:right="1983"/>
      <w:rPr>
        <w:rFonts w:ascii="Times New Roman" w:hAnsi="Times New Roman"/>
        <w:b/>
        <w:i/>
        <w:sz w:val="23"/>
      </w:rPr>
    </w:pPr>
    <w:r>
      <w:rPr>
        <w:rFonts w:ascii="Times New Roman" w:hAnsi="Times New Roman"/>
        <w:b/>
        <w:i/>
        <w:w w:val="105"/>
        <w:sz w:val="23"/>
      </w:rPr>
      <w:t>ESTADO DO PARÁ</w:t>
    </w:r>
  </w:p>
  <w:p w:rsidR="002E166C" w:rsidRDefault="002E166C" w:rsidP="00A9072E">
    <w:pPr>
      <w:pStyle w:val="Ttulo3"/>
      <w:spacing w:before="19"/>
      <w:ind w:right="1841"/>
      <w:rPr>
        <w:rFonts w:ascii="Times New Roman"/>
      </w:rPr>
    </w:pPr>
    <w:r>
      <w:rPr>
        <w:rFonts w:ascii="Times New Roman"/>
        <w:w w:val="105"/>
      </w:rPr>
      <w:t xml:space="preserve">                          PREFEITURA MUNICIPAL DE PLACAS</w:t>
    </w:r>
  </w:p>
  <w:p w:rsidR="002E166C" w:rsidRDefault="002E166C" w:rsidP="00A9072E">
    <w:pPr>
      <w:pStyle w:val="Corpodetexto"/>
      <w:rPr>
        <w:rFonts w:ascii="Times New Roman"/>
        <w:b/>
        <w:sz w:val="26"/>
      </w:rPr>
    </w:pPr>
  </w:p>
  <w:p w:rsidR="002E166C" w:rsidRDefault="002E166C">
    <w:pPr>
      <w:pStyle w:val="Cabealho"/>
    </w:pPr>
  </w:p>
  <w:p w:rsidR="002E166C" w:rsidRDefault="002E16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20A"/>
    <w:multiLevelType w:val="multilevel"/>
    <w:tmpl w:val="7B3AE6DE"/>
    <w:lvl w:ilvl="0">
      <w:start w:val="6"/>
      <w:numFmt w:val="decimal"/>
      <w:lvlText w:val="%1"/>
      <w:lvlJc w:val="left"/>
      <w:pPr>
        <w:ind w:left="360" w:hanging="360"/>
      </w:pPr>
      <w:rPr>
        <w:rFonts w:ascii="Ecofont_Spranq_eco_Sans" w:hAnsi="Ecofont_Spranq_eco_Sans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Ecofont_Spranq_eco_Sans" w:hAnsi="Ecofont_Spranq_eco_San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Ecofont_Spranq_eco_Sans" w:hAnsi="Ecofont_Spranq_eco_San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Ecofont_Spranq_eco_Sans" w:hAnsi="Ecofont_Spranq_eco_San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Ecofont_Spranq_eco_Sans" w:hAnsi="Ecofont_Spranq_eco_San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Ecofont_Spranq_eco_Sans" w:hAnsi="Ecofont_Spranq_eco_San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Ecofont_Spranq_eco_Sans" w:hAnsi="Ecofont_Spranq_eco_San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Ecofont_Spranq_eco_Sans" w:hAnsi="Ecofont_Spranq_eco_San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Ecofont_Spranq_eco_Sans" w:hAnsi="Ecofont_Spranq_eco_Sans" w:hint="default"/>
        <w:color w:val="auto"/>
      </w:rPr>
    </w:lvl>
  </w:abstractNum>
  <w:abstractNum w:abstractNumId="1" w15:restartNumberingAfterBreak="0">
    <w:nsid w:val="14C62EB0"/>
    <w:multiLevelType w:val="multilevel"/>
    <w:tmpl w:val="86C0FD4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737F8C"/>
    <w:multiLevelType w:val="multilevel"/>
    <w:tmpl w:val="DC60E36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 w:themeColor="text1"/>
      </w:rPr>
    </w:lvl>
  </w:abstractNum>
  <w:abstractNum w:abstractNumId="3" w15:restartNumberingAfterBreak="0">
    <w:nsid w:val="21A02FE7"/>
    <w:multiLevelType w:val="multilevel"/>
    <w:tmpl w:val="F0241C1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216E2A"/>
    <w:multiLevelType w:val="multilevel"/>
    <w:tmpl w:val="FC3E5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4C26EE"/>
    <w:multiLevelType w:val="multilevel"/>
    <w:tmpl w:val="8AE015C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23259C"/>
    <w:multiLevelType w:val="multilevel"/>
    <w:tmpl w:val="28B2791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61DD361E"/>
    <w:multiLevelType w:val="multilevel"/>
    <w:tmpl w:val="70D2A368"/>
    <w:lvl w:ilvl="0">
      <w:start w:val="1"/>
      <w:numFmt w:val="decimal"/>
      <w:pStyle w:val="Nivel01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lang w:val="pt-BR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595457A"/>
    <w:multiLevelType w:val="multilevel"/>
    <w:tmpl w:val="15920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9" w15:restartNumberingAfterBreak="0">
    <w:nsid w:val="6F82258A"/>
    <w:multiLevelType w:val="multilevel"/>
    <w:tmpl w:val="D0805CF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614C25"/>
    <w:multiLevelType w:val="multilevel"/>
    <w:tmpl w:val="E28CA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7D0A3C00"/>
    <w:multiLevelType w:val="multilevel"/>
    <w:tmpl w:val="3D845B66"/>
    <w:lvl w:ilvl="0">
      <w:start w:val="7"/>
      <w:numFmt w:val="decimal"/>
      <w:lvlText w:val="%1"/>
      <w:lvlJc w:val="left"/>
      <w:pPr>
        <w:ind w:left="360" w:hanging="360"/>
      </w:pPr>
      <w:rPr>
        <w:rFonts w:ascii="Ecofont_Spranq_eco_Sans" w:hAnsi="Ecofont_Spranq_eco_Sans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Ecofont_Spranq_eco_Sans" w:hAnsi="Ecofont_Spranq_eco_Sans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Ecofont_Spranq_eco_Sans" w:hAnsi="Ecofont_Spranq_eco_Sans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Ecofont_Spranq_eco_Sans" w:hAnsi="Ecofont_Spranq_eco_Sans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Ecofont_Spranq_eco_Sans" w:hAnsi="Ecofont_Spranq_eco_Sans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Ecofont_Spranq_eco_Sans" w:hAnsi="Ecofont_Spranq_eco_Sans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Ecofont_Spranq_eco_Sans" w:hAnsi="Ecofont_Spranq_eco_Sans"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Ecofont_Spranq_eco_Sans" w:hAnsi="Ecofont_Spranq_eco_Sans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Ecofont_Spranq_eco_Sans" w:hAnsi="Ecofont_Spranq_eco_Sans" w:cs="Times New Roman" w:hint="default"/>
      </w:rPr>
    </w:lvl>
  </w:abstractNum>
  <w:abstractNum w:abstractNumId="12" w15:restartNumberingAfterBreak="0">
    <w:nsid w:val="7E9F6F70"/>
    <w:multiLevelType w:val="multilevel"/>
    <w:tmpl w:val="BE88E498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C9"/>
    <w:rsid w:val="00044D8E"/>
    <w:rsid w:val="0007158C"/>
    <w:rsid w:val="000C1DC9"/>
    <w:rsid w:val="001324C3"/>
    <w:rsid w:val="00170E45"/>
    <w:rsid w:val="0022539D"/>
    <w:rsid w:val="002302AF"/>
    <w:rsid w:val="002D751D"/>
    <w:rsid w:val="002E166C"/>
    <w:rsid w:val="00313E23"/>
    <w:rsid w:val="00411616"/>
    <w:rsid w:val="004644C0"/>
    <w:rsid w:val="00466565"/>
    <w:rsid w:val="004B11E4"/>
    <w:rsid w:val="00502C8B"/>
    <w:rsid w:val="005C1FC5"/>
    <w:rsid w:val="005E37D7"/>
    <w:rsid w:val="00687A04"/>
    <w:rsid w:val="00825904"/>
    <w:rsid w:val="00887F8E"/>
    <w:rsid w:val="008C72D1"/>
    <w:rsid w:val="00976EB5"/>
    <w:rsid w:val="00A9072E"/>
    <w:rsid w:val="00AB51C0"/>
    <w:rsid w:val="00AF633C"/>
    <w:rsid w:val="00B25D62"/>
    <w:rsid w:val="00B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D013"/>
  <w15:docId w15:val="{609288F9-A989-4D53-BA3F-CC716A02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C9"/>
  </w:style>
  <w:style w:type="paragraph" w:styleId="Ttulo1">
    <w:name w:val="heading 1"/>
    <w:basedOn w:val="Normal"/>
    <w:next w:val="Normal"/>
    <w:link w:val="Ttulo1Char"/>
    <w:uiPriority w:val="9"/>
    <w:qFormat/>
    <w:rsid w:val="000C1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A9072E"/>
    <w:pPr>
      <w:widowControl w:val="0"/>
      <w:autoSpaceDE w:val="0"/>
      <w:autoSpaceDN w:val="0"/>
      <w:spacing w:after="0" w:line="240" w:lineRule="auto"/>
      <w:ind w:left="445"/>
      <w:outlineLvl w:val="2"/>
    </w:pPr>
    <w:rPr>
      <w:rFonts w:ascii="Arial" w:eastAsia="Arial" w:hAnsi="Arial" w:cs="Arial"/>
      <w:b/>
      <w:bCs/>
      <w:sz w:val="23"/>
      <w:szCs w:val="23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C1DC9"/>
    <w:pPr>
      <w:widowControl w:val="0"/>
      <w:autoSpaceDE w:val="0"/>
      <w:autoSpaceDN w:val="0"/>
      <w:spacing w:before="119" w:after="0" w:line="240" w:lineRule="auto"/>
      <w:ind w:left="101" w:right="234"/>
      <w:jc w:val="both"/>
    </w:pPr>
    <w:rPr>
      <w:rFonts w:ascii="Arial" w:eastAsia="Arial" w:hAnsi="Arial" w:cs="Arial"/>
      <w:lang w:val="pt-PT" w:eastAsia="pt-PT" w:bidi="pt-PT"/>
    </w:rPr>
  </w:style>
  <w:style w:type="paragraph" w:customStyle="1" w:styleId="Nivel01">
    <w:name w:val="Nivel_01"/>
    <w:basedOn w:val="Ttulo1"/>
    <w:link w:val="Nivel01Char"/>
    <w:qFormat/>
    <w:rsid w:val="000C1DC9"/>
    <w:pPr>
      <w:numPr>
        <w:numId w:val="1"/>
      </w:numPr>
      <w:tabs>
        <w:tab w:val="left" w:pos="567"/>
      </w:tabs>
      <w:spacing w:before="240" w:line="240" w:lineRule="auto"/>
      <w:ind w:left="0"/>
      <w:jc w:val="both"/>
    </w:pPr>
    <w:rPr>
      <w:rFonts w:ascii="Ecofont_Spranq_eco_Sans" w:hAnsi="Ecofont_Spranq_eco_Sans" w:cs="Times New Roman"/>
      <w:color w:val="auto"/>
      <w:sz w:val="20"/>
      <w:szCs w:val="20"/>
      <w:lang w:val="pt-PT" w:eastAsia="pt-BR" w:bidi="pt-PT"/>
    </w:rPr>
  </w:style>
  <w:style w:type="character" w:customStyle="1" w:styleId="Nivel01Char">
    <w:name w:val="Nivel_01 Char"/>
    <w:basedOn w:val="Ttulo1Char"/>
    <w:link w:val="Nivel01"/>
    <w:rsid w:val="000C1DC9"/>
    <w:rPr>
      <w:rFonts w:ascii="Ecofont_Spranq_eco_Sans" w:eastAsiaTheme="majorEastAsia" w:hAnsi="Ecofont_Spranq_eco_Sans" w:cs="Times New Roman"/>
      <w:b/>
      <w:bCs/>
      <w:color w:val="365F91" w:themeColor="accent1" w:themeShade="BF"/>
      <w:sz w:val="20"/>
      <w:szCs w:val="20"/>
      <w:lang w:val="pt-PT" w:eastAsia="pt-BR" w:bidi="pt-PT"/>
    </w:rPr>
  </w:style>
  <w:style w:type="character" w:customStyle="1" w:styleId="normaltextrun">
    <w:name w:val="normaltextrun"/>
    <w:basedOn w:val="Fontepargpadro"/>
    <w:rsid w:val="000C1DC9"/>
  </w:style>
  <w:style w:type="character" w:customStyle="1" w:styleId="Ttulo1Char">
    <w:name w:val="Título 1 Char"/>
    <w:basedOn w:val="Fontepargpadro"/>
    <w:link w:val="Ttulo1"/>
    <w:uiPriority w:val="9"/>
    <w:rsid w:val="000C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70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0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72E"/>
  </w:style>
  <w:style w:type="paragraph" w:styleId="Rodap">
    <w:name w:val="footer"/>
    <w:basedOn w:val="Normal"/>
    <w:link w:val="RodapChar"/>
    <w:uiPriority w:val="99"/>
    <w:semiHidden/>
    <w:unhideWhenUsed/>
    <w:rsid w:val="00A90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72E"/>
  </w:style>
  <w:style w:type="paragraph" w:styleId="Textodebalo">
    <w:name w:val="Balloon Text"/>
    <w:basedOn w:val="Normal"/>
    <w:link w:val="TextodebaloChar"/>
    <w:uiPriority w:val="99"/>
    <w:semiHidden/>
    <w:unhideWhenUsed/>
    <w:rsid w:val="00A9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72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1"/>
    <w:rsid w:val="00A9072E"/>
    <w:rPr>
      <w:rFonts w:ascii="Arial" w:eastAsia="Arial" w:hAnsi="Arial" w:cs="Arial"/>
      <w:b/>
      <w:bCs/>
      <w:sz w:val="23"/>
      <w:szCs w:val="23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907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9072E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76EB5"/>
    <w:pPr>
      <w:widowControl w:val="0"/>
      <w:autoSpaceDE w:val="0"/>
      <w:autoSpaceDN w:val="0"/>
      <w:spacing w:after="0" w:line="223" w:lineRule="exact"/>
      <w:ind w:left="107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1743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</dc:creator>
  <cp:lastModifiedBy>Lane Martins</cp:lastModifiedBy>
  <cp:revision>7</cp:revision>
  <dcterms:created xsi:type="dcterms:W3CDTF">2020-08-13T19:46:00Z</dcterms:created>
  <dcterms:modified xsi:type="dcterms:W3CDTF">2020-08-20T12:40:00Z</dcterms:modified>
</cp:coreProperties>
</file>